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FA" w:rsidRDefault="00A105FA" w:rsidP="00A105FA">
      <w:pPr>
        <w:adjustRightInd/>
        <w:snapToGrid/>
        <w:spacing w:after="2"/>
        <w:jc w:val="center"/>
        <w:rPr>
          <w:rFonts w:ascii="宋体" w:eastAsia="宋体" w:hAnsi="宋体" w:cs="宋体" w:hint="eastAsia"/>
          <w:color w:val="000000"/>
          <w:sz w:val="48"/>
          <w:szCs w:val="48"/>
        </w:rPr>
      </w:pPr>
    </w:p>
    <w:p w:rsidR="00A105FA" w:rsidRDefault="00A105FA" w:rsidP="00A105FA">
      <w:pPr>
        <w:adjustRightInd/>
        <w:snapToGrid/>
        <w:spacing w:after="2"/>
        <w:jc w:val="center"/>
        <w:rPr>
          <w:rFonts w:ascii="宋体" w:eastAsia="宋体" w:hAnsi="宋体" w:cs="宋体" w:hint="eastAsia"/>
          <w:color w:val="000000"/>
          <w:sz w:val="48"/>
          <w:szCs w:val="48"/>
        </w:rPr>
      </w:pPr>
    </w:p>
    <w:p w:rsidR="00A105FA" w:rsidRPr="00A105FA" w:rsidRDefault="00A105FA" w:rsidP="00A105FA">
      <w:pPr>
        <w:adjustRightInd/>
        <w:snapToGrid/>
        <w:spacing w:after="2"/>
        <w:jc w:val="center"/>
        <w:rPr>
          <w:rFonts w:ascii="微软雅黑" w:hAnsi="微软雅黑" w:cs="宋体"/>
          <w:color w:val="000000"/>
          <w:sz w:val="27"/>
          <w:szCs w:val="27"/>
        </w:rPr>
      </w:pPr>
      <w:r w:rsidRPr="00A105FA">
        <w:rPr>
          <w:rFonts w:ascii="宋体" w:eastAsia="宋体" w:hAnsi="宋体" w:cs="宋体" w:hint="eastAsia"/>
          <w:color w:val="000000"/>
          <w:sz w:val="48"/>
          <w:szCs w:val="48"/>
        </w:rPr>
        <w:t>湘西州商务局老干服务中心2021年部门预算公开</w:t>
      </w:r>
    </w:p>
    <w:p w:rsidR="00A105FA" w:rsidRPr="00A105FA" w:rsidRDefault="00A105FA" w:rsidP="00A105FA">
      <w:pPr>
        <w:adjustRightInd/>
        <w:snapToGrid/>
        <w:spacing w:after="2"/>
        <w:jc w:val="center"/>
        <w:rPr>
          <w:rFonts w:ascii="微软雅黑" w:hAnsi="微软雅黑" w:cs="宋体" w:hint="eastAsia"/>
          <w:color w:val="000000"/>
          <w:sz w:val="27"/>
          <w:szCs w:val="27"/>
        </w:rPr>
      </w:pPr>
    </w:p>
    <w:p w:rsidR="00A105FA" w:rsidRPr="00A105FA" w:rsidRDefault="00A105FA" w:rsidP="00A105FA">
      <w:pPr>
        <w:adjustRightInd/>
        <w:snapToGrid/>
        <w:spacing w:after="2"/>
        <w:jc w:val="center"/>
        <w:rPr>
          <w:rFonts w:ascii="微软雅黑" w:hAnsi="微软雅黑" w:cs="宋体" w:hint="eastAsia"/>
          <w:color w:val="000000"/>
          <w:sz w:val="27"/>
          <w:szCs w:val="27"/>
        </w:rPr>
      </w:pPr>
      <w:r w:rsidRPr="00A105FA">
        <w:rPr>
          <w:rFonts w:ascii="宋体" w:eastAsia="宋体" w:hAnsi="宋体" w:cs="宋体" w:hint="eastAsia"/>
          <w:color w:val="000000"/>
          <w:sz w:val="36"/>
          <w:szCs w:val="36"/>
        </w:rPr>
        <w:t>目</w:t>
      </w:r>
      <w:r w:rsidRPr="00A105FA">
        <w:rPr>
          <w:rFonts w:ascii="微软雅黑" w:hAnsi="微软雅黑" w:cs="宋体" w:hint="eastAsia"/>
          <w:color w:val="000000"/>
          <w:sz w:val="36"/>
          <w:szCs w:val="36"/>
        </w:rPr>
        <w:t> </w:t>
      </w:r>
      <w:r w:rsidRPr="00A105FA">
        <w:rPr>
          <w:rFonts w:ascii="宋体" w:eastAsia="宋体" w:hAnsi="宋体" w:cs="宋体" w:hint="eastAsia"/>
          <w:color w:val="000000"/>
          <w:sz w:val="36"/>
          <w:szCs w:val="36"/>
        </w:rPr>
        <w:t>录</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第一部分</w:t>
      </w:r>
      <w:r w:rsidRPr="00A105FA">
        <w:rPr>
          <w:rFonts w:ascii="微软雅黑" w:hAnsi="微软雅黑" w:cs="宋体" w:hint="eastAsia"/>
          <w:b/>
          <w:bCs/>
          <w:color w:val="000000"/>
          <w:sz w:val="32"/>
          <w:szCs w:val="32"/>
        </w:rPr>
        <w:t> </w:t>
      </w:r>
      <w:r w:rsidRPr="00A105FA">
        <w:rPr>
          <w:rFonts w:ascii="宋体" w:eastAsia="宋体" w:hAnsi="宋体" w:cs="宋体" w:hint="eastAsia"/>
          <w:b/>
          <w:bCs/>
          <w:color w:val="000000"/>
          <w:sz w:val="32"/>
          <w:szCs w:val="32"/>
        </w:rPr>
        <w:t>2021年部门预算说明</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rPr>
        <w:t>一、部门基本概况</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（一）职能职责</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（二）机构设置</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rPr>
        <w:t>二、部门预算单位构成</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rPr>
        <w:t>三、部门收支总体情况</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rPr>
        <w:t>四、一般公共预算拨款支出</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rPr>
        <w:t>五、政府性基金预算支出</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rPr>
        <w:t>六、其他重要事项的情况说明</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（一）机关运行经费</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（二）“三公”经费预算</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（三）一般性支出情况</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（四）政府采购情况</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（五）国有资产占用使用及新增资产配置情况</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（六）预算绩效目标说明</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rPr>
        <w:t>七、单位离退休预算情况说明</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rPr>
        <w:t>八、名词解释</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第二部分</w:t>
      </w:r>
      <w:r w:rsidRPr="00A105FA">
        <w:rPr>
          <w:rFonts w:ascii="微软雅黑" w:hAnsi="微软雅黑" w:cs="宋体" w:hint="eastAsia"/>
          <w:b/>
          <w:bCs/>
          <w:color w:val="000000"/>
          <w:sz w:val="32"/>
          <w:szCs w:val="32"/>
        </w:rPr>
        <w:t> </w:t>
      </w:r>
      <w:r w:rsidRPr="00A105FA">
        <w:rPr>
          <w:rFonts w:ascii="宋体" w:eastAsia="宋体" w:hAnsi="宋体" w:cs="宋体" w:hint="eastAsia"/>
          <w:b/>
          <w:bCs/>
          <w:color w:val="000000"/>
          <w:sz w:val="32"/>
          <w:szCs w:val="32"/>
        </w:rPr>
        <w:t>2021年部门预算公开表格</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1、部门预算收支总体情况表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2、部门收入总体情况表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3、部门支出总体情况表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4、部门支出总表（分类）</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5、支出预算明细表—工资福利支出</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6、支出预算明细表—一般商品和服务支出</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lastRenderedPageBreak/>
        <w:t>7、支出预算明细表—对个人和家庭的补助</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8、财政拨款收支总表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9、一般公共预算支出情况表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10、一般公共预算基本支出情况表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11、一般公共预算支出明细表—工资福利支出</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12、一般公共预算支出明细表—一般商品和服务支出</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13、一般公共预算支出明细表—对个人和家庭的补助</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14、政府性基金</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15、财政专户管理的非税拨款</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16、经费拨款</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17、专项资金预算汇总表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18、三公经费预算表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19、项目支出绩效目标表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20、整体绩效目标表</w:t>
      </w:r>
    </w:p>
    <w:p w:rsidR="00A105FA" w:rsidRPr="00A105FA" w:rsidRDefault="00A105FA" w:rsidP="00A105FA">
      <w:pPr>
        <w:adjustRightInd/>
        <w:snapToGrid/>
        <w:spacing w:after="2"/>
        <w:ind w:firstLine="640"/>
        <w:rPr>
          <w:rFonts w:ascii="微软雅黑" w:hAnsi="微软雅黑" w:cs="宋体" w:hint="eastAsia"/>
          <w:color w:val="000000"/>
          <w:sz w:val="27"/>
          <w:szCs w:val="27"/>
        </w:rPr>
      </w:pPr>
      <w:r w:rsidRPr="00A105FA">
        <w:rPr>
          <w:rFonts w:ascii="宋体" w:eastAsia="宋体" w:hAnsi="宋体" w:cs="宋体" w:hint="eastAsia"/>
          <w:color w:val="000000"/>
          <w:sz w:val="32"/>
          <w:szCs w:val="32"/>
        </w:rPr>
        <w:t>注：以上部门预算报表中，空表表示本部门无相关收支情况。</w:t>
      </w:r>
    </w:p>
    <w:p w:rsidR="00A105FA" w:rsidRPr="00A105FA" w:rsidRDefault="00A105FA" w:rsidP="00A105FA">
      <w:pPr>
        <w:adjustRightInd/>
        <w:snapToGrid/>
        <w:spacing w:after="2"/>
        <w:ind w:firstLine="640"/>
        <w:rPr>
          <w:rFonts w:ascii="微软雅黑" w:hAnsi="微软雅黑" w:cs="宋体" w:hint="eastAsia"/>
          <w:color w:val="000000"/>
          <w:sz w:val="27"/>
          <w:szCs w:val="27"/>
        </w:rPr>
      </w:pPr>
    </w:p>
    <w:p w:rsidR="00A105FA" w:rsidRPr="00A105FA" w:rsidRDefault="00A105FA" w:rsidP="00A105FA">
      <w:pPr>
        <w:adjustRightInd/>
        <w:snapToGrid/>
        <w:spacing w:after="2"/>
        <w:ind w:firstLine="640"/>
        <w:rPr>
          <w:rFonts w:ascii="微软雅黑" w:hAnsi="微软雅黑" w:cs="宋体" w:hint="eastAsia"/>
          <w:color w:val="000000"/>
          <w:sz w:val="27"/>
          <w:szCs w:val="27"/>
        </w:rPr>
      </w:pPr>
    </w:p>
    <w:p w:rsidR="00A105FA" w:rsidRPr="00A105FA" w:rsidRDefault="00A105FA" w:rsidP="00A105FA">
      <w:pPr>
        <w:adjustRightInd/>
        <w:snapToGrid/>
        <w:spacing w:after="2"/>
        <w:ind w:firstLine="640"/>
        <w:rPr>
          <w:rFonts w:ascii="微软雅黑" w:hAnsi="微软雅黑" w:cs="宋体" w:hint="eastAsia"/>
          <w:color w:val="000000"/>
          <w:sz w:val="27"/>
          <w:szCs w:val="27"/>
        </w:rPr>
      </w:pPr>
    </w:p>
    <w:p w:rsidR="00A105FA" w:rsidRPr="00A105FA" w:rsidRDefault="00A105FA" w:rsidP="00A105FA">
      <w:pPr>
        <w:adjustRightInd/>
        <w:snapToGrid/>
        <w:spacing w:after="2"/>
        <w:jc w:val="center"/>
        <w:rPr>
          <w:rFonts w:ascii="微软雅黑" w:hAnsi="微软雅黑" w:cs="宋体" w:hint="eastAsia"/>
          <w:color w:val="000000"/>
          <w:sz w:val="27"/>
          <w:szCs w:val="27"/>
        </w:rPr>
      </w:pPr>
      <w:r w:rsidRPr="00A105FA">
        <w:rPr>
          <w:rFonts w:ascii="宋体" w:eastAsia="宋体" w:hAnsi="宋体" w:cs="宋体" w:hint="eastAsia"/>
          <w:color w:val="000000"/>
          <w:sz w:val="36"/>
          <w:szCs w:val="36"/>
        </w:rPr>
        <w:t>第一部分</w:t>
      </w:r>
      <w:r w:rsidRPr="00A105FA">
        <w:rPr>
          <w:rFonts w:ascii="微软雅黑" w:hAnsi="微软雅黑" w:cs="宋体" w:hint="eastAsia"/>
          <w:color w:val="000000"/>
          <w:sz w:val="36"/>
          <w:szCs w:val="36"/>
        </w:rPr>
        <w:t> </w:t>
      </w:r>
      <w:r w:rsidRPr="00A105FA">
        <w:rPr>
          <w:rFonts w:ascii="宋体" w:eastAsia="宋体" w:hAnsi="宋体" w:cs="宋体" w:hint="eastAsia"/>
          <w:color w:val="000000"/>
          <w:sz w:val="36"/>
          <w:szCs w:val="36"/>
        </w:rPr>
        <w:t>2021年部门预算说明</w:t>
      </w:r>
    </w:p>
    <w:p w:rsidR="00A105FA" w:rsidRPr="00A105FA" w:rsidRDefault="00A105FA" w:rsidP="00A105FA">
      <w:pPr>
        <w:adjustRightInd/>
        <w:snapToGrid/>
        <w:spacing w:after="2"/>
        <w:jc w:val="center"/>
        <w:rPr>
          <w:rFonts w:ascii="微软雅黑" w:hAnsi="微软雅黑" w:cs="宋体" w:hint="eastAsia"/>
          <w:color w:val="000000"/>
          <w:sz w:val="27"/>
          <w:szCs w:val="27"/>
        </w:rPr>
      </w:pP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b/>
          <w:bCs/>
          <w:color w:val="000000"/>
          <w:sz w:val="32"/>
        </w:rPr>
        <w:t>一、部门基本概况</w:t>
      </w: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（一）职能职责</w:t>
      </w:r>
    </w:p>
    <w:p w:rsidR="00A105FA" w:rsidRPr="00A105FA" w:rsidRDefault="00A105FA" w:rsidP="00A105FA">
      <w:pPr>
        <w:adjustRightInd/>
        <w:snapToGrid/>
        <w:spacing w:after="2"/>
        <w:ind w:firstLine="641"/>
        <w:rPr>
          <w:rFonts w:ascii="微软雅黑" w:hAnsi="微软雅黑" w:cs="宋体" w:hint="eastAsia"/>
          <w:color w:val="000000"/>
          <w:sz w:val="27"/>
          <w:szCs w:val="27"/>
        </w:rPr>
      </w:pPr>
      <w:r w:rsidRPr="00A105FA">
        <w:rPr>
          <w:rFonts w:ascii="宋体" w:eastAsia="宋体" w:hAnsi="宋体" w:cs="宋体" w:hint="eastAsia"/>
          <w:color w:val="000000"/>
          <w:sz w:val="32"/>
          <w:szCs w:val="32"/>
        </w:rPr>
        <w:t>1、负责贯彻执行离退休干部工作的方针、政策、规定，并制定具体实施办法。</w:t>
      </w:r>
    </w:p>
    <w:p w:rsidR="00A105FA" w:rsidRPr="00A105FA" w:rsidRDefault="00A105FA" w:rsidP="00A105FA">
      <w:pPr>
        <w:adjustRightInd/>
        <w:snapToGrid/>
        <w:spacing w:after="2"/>
        <w:ind w:firstLine="641"/>
        <w:rPr>
          <w:rFonts w:ascii="微软雅黑" w:hAnsi="微软雅黑" w:cs="宋体" w:hint="eastAsia"/>
          <w:color w:val="000000"/>
          <w:sz w:val="27"/>
          <w:szCs w:val="27"/>
        </w:rPr>
      </w:pPr>
      <w:r w:rsidRPr="00A105FA">
        <w:rPr>
          <w:rFonts w:ascii="宋体" w:eastAsia="宋体" w:hAnsi="宋体" w:cs="宋体" w:hint="eastAsia"/>
          <w:color w:val="000000"/>
          <w:sz w:val="32"/>
          <w:szCs w:val="32"/>
        </w:rPr>
        <w:t>2、负责加强离退休干部的思想政治工作。</w:t>
      </w:r>
    </w:p>
    <w:p w:rsidR="00A105FA" w:rsidRPr="00A105FA" w:rsidRDefault="00A105FA" w:rsidP="00A105FA">
      <w:pPr>
        <w:adjustRightInd/>
        <w:snapToGrid/>
        <w:spacing w:after="2"/>
        <w:ind w:firstLine="641"/>
        <w:rPr>
          <w:rFonts w:ascii="微软雅黑" w:hAnsi="微软雅黑" w:cs="宋体" w:hint="eastAsia"/>
          <w:color w:val="000000"/>
          <w:sz w:val="27"/>
          <w:szCs w:val="27"/>
        </w:rPr>
      </w:pPr>
      <w:r w:rsidRPr="00A105FA">
        <w:rPr>
          <w:rFonts w:ascii="宋体" w:eastAsia="宋体" w:hAnsi="宋体" w:cs="宋体" w:hint="eastAsia"/>
          <w:color w:val="000000"/>
          <w:sz w:val="32"/>
          <w:szCs w:val="32"/>
        </w:rPr>
        <w:t>3、做好离退休干部的政治学习、文件传阅、听取重要报告、参加有关会议和社会活动的组织保障工作。</w:t>
      </w:r>
    </w:p>
    <w:p w:rsidR="00A105FA" w:rsidRPr="00A105FA" w:rsidRDefault="00A105FA" w:rsidP="00A105FA">
      <w:pPr>
        <w:adjustRightInd/>
        <w:snapToGrid/>
        <w:spacing w:after="2"/>
        <w:ind w:firstLine="641"/>
        <w:rPr>
          <w:rFonts w:ascii="微软雅黑" w:hAnsi="微软雅黑" w:cs="宋体" w:hint="eastAsia"/>
          <w:color w:val="000000"/>
          <w:sz w:val="27"/>
          <w:szCs w:val="27"/>
        </w:rPr>
      </w:pPr>
      <w:r w:rsidRPr="00A105FA">
        <w:rPr>
          <w:rFonts w:ascii="宋体" w:eastAsia="宋体" w:hAnsi="宋体" w:cs="宋体" w:hint="eastAsia"/>
          <w:color w:val="000000"/>
          <w:sz w:val="32"/>
          <w:szCs w:val="32"/>
        </w:rPr>
        <w:t>4、深入了解离退休干部的思想、身体、生活状况，听取反映他们的意见、要求，主动帮助解决实际困难。</w:t>
      </w:r>
    </w:p>
    <w:p w:rsidR="00A105FA" w:rsidRPr="00A105FA" w:rsidRDefault="00A105FA" w:rsidP="00A105FA">
      <w:pPr>
        <w:adjustRightInd/>
        <w:snapToGrid/>
        <w:spacing w:after="2"/>
        <w:ind w:firstLine="641"/>
        <w:rPr>
          <w:rFonts w:ascii="微软雅黑" w:hAnsi="微软雅黑" w:cs="宋体" w:hint="eastAsia"/>
          <w:color w:val="000000"/>
          <w:sz w:val="27"/>
          <w:szCs w:val="27"/>
        </w:rPr>
      </w:pPr>
      <w:r w:rsidRPr="00A105FA">
        <w:rPr>
          <w:rFonts w:ascii="宋体" w:eastAsia="宋体" w:hAnsi="宋体" w:cs="宋体" w:hint="eastAsia"/>
          <w:color w:val="000000"/>
          <w:sz w:val="32"/>
          <w:szCs w:val="32"/>
        </w:rPr>
        <w:t>5、负责办好局机关离退休干部活动室，组织有利于离退休干部身心健康的各类活动。</w:t>
      </w:r>
    </w:p>
    <w:p w:rsidR="00A105FA" w:rsidRPr="00A105FA" w:rsidRDefault="00A105FA" w:rsidP="00A105FA">
      <w:pPr>
        <w:adjustRightInd/>
        <w:snapToGrid/>
        <w:spacing w:after="2"/>
        <w:ind w:firstLine="641"/>
        <w:rPr>
          <w:rFonts w:ascii="微软雅黑" w:hAnsi="微软雅黑" w:cs="宋体" w:hint="eastAsia"/>
          <w:color w:val="000000"/>
          <w:sz w:val="27"/>
          <w:szCs w:val="27"/>
        </w:rPr>
      </w:pPr>
      <w:r w:rsidRPr="00A105FA">
        <w:rPr>
          <w:rFonts w:ascii="宋体" w:eastAsia="宋体" w:hAnsi="宋体" w:cs="宋体" w:hint="eastAsia"/>
          <w:color w:val="000000"/>
          <w:sz w:val="32"/>
          <w:szCs w:val="32"/>
        </w:rPr>
        <w:lastRenderedPageBreak/>
        <w:t>6、负责做好局机关离退休干部的保健工作。</w:t>
      </w:r>
    </w:p>
    <w:p w:rsidR="00A105FA" w:rsidRPr="00A105FA" w:rsidRDefault="00A105FA" w:rsidP="00A105FA">
      <w:pPr>
        <w:adjustRightInd/>
        <w:snapToGrid/>
        <w:spacing w:after="2"/>
        <w:ind w:firstLine="641"/>
        <w:rPr>
          <w:rFonts w:ascii="微软雅黑" w:hAnsi="微软雅黑" w:cs="宋体" w:hint="eastAsia"/>
          <w:color w:val="000000"/>
          <w:sz w:val="27"/>
          <w:szCs w:val="27"/>
        </w:rPr>
      </w:pPr>
      <w:r w:rsidRPr="00A105FA">
        <w:rPr>
          <w:rFonts w:ascii="宋体" w:eastAsia="宋体" w:hAnsi="宋体" w:cs="宋体" w:hint="eastAsia"/>
          <w:color w:val="000000"/>
          <w:sz w:val="32"/>
          <w:szCs w:val="32"/>
        </w:rPr>
        <w:t>7、负责局机关老龄和关心下一代工作。</w:t>
      </w:r>
    </w:p>
    <w:p w:rsidR="00A105FA" w:rsidRPr="00A105FA" w:rsidRDefault="00A105FA" w:rsidP="00A105FA">
      <w:pPr>
        <w:adjustRightInd/>
        <w:snapToGrid/>
        <w:spacing w:after="2"/>
        <w:ind w:firstLine="641"/>
        <w:rPr>
          <w:rFonts w:ascii="微软雅黑" w:hAnsi="微软雅黑" w:cs="宋体" w:hint="eastAsia"/>
          <w:color w:val="000000"/>
          <w:sz w:val="27"/>
          <w:szCs w:val="27"/>
        </w:rPr>
      </w:pPr>
      <w:r w:rsidRPr="00A105FA">
        <w:rPr>
          <w:rFonts w:ascii="宋体" w:eastAsia="宋体" w:hAnsi="宋体" w:cs="宋体" w:hint="eastAsia"/>
          <w:color w:val="000000"/>
          <w:sz w:val="32"/>
          <w:szCs w:val="32"/>
        </w:rPr>
        <w:t>8、承办州商务局交办的其他事项。</w:t>
      </w: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（二）机构设置</w:t>
      </w: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color w:val="000000"/>
          <w:sz w:val="32"/>
          <w:szCs w:val="32"/>
        </w:rPr>
        <w:t>湘西土家族苗族自治州商务局机关老干服务中心，为正科级全额拨款事业机构，核定全额拨款事业编制5名，配主任1名，副主任2名（高配正科级），隶属州商务局管理。</w:t>
      </w: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b/>
          <w:bCs/>
          <w:color w:val="000000"/>
          <w:sz w:val="32"/>
        </w:rPr>
        <w:t>二、部门预算单位构成</w:t>
      </w: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color w:val="000000"/>
          <w:sz w:val="32"/>
          <w:szCs w:val="32"/>
        </w:rPr>
        <w:t>我单位2021年部门预算公开单位为湘西州商务局老干服务中心本级</w:t>
      </w:r>
      <w:r w:rsidRPr="00A105FA">
        <w:rPr>
          <w:rFonts w:ascii="微软雅黑" w:hAnsi="微软雅黑" w:cs="宋体" w:hint="eastAsia"/>
          <w:color w:val="000000"/>
          <w:sz w:val="27"/>
          <w:szCs w:val="27"/>
        </w:rPr>
        <w:t>。</w:t>
      </w:r>
      <w:r w:rsidRPr="00A105FA">
        <w:rPr>
          <w:rFonts w:ascii="宋体" w:eastAsia="宋体" w:hAnsi="宋体" w:cs="宋体" w:hint="eastAsia"/>
          <w:color w:val="000000"/>
          <w:sz w:val="32"/>
          <w:szCs w:val="32"/>
        </w:rPr>
        <w:t>湘西州商务局老干服务中心为</w:t>
      </w:r>
      <w:r w:rsidRPr="00A105FA">
        <w:rPr>
          <w:rFonts w:ascii="宋体" w:eastAsia="宋体" w:hAnsi="宋体" w:cs="宋体" w:hint="eastAsia"/>
          <w:color w:val="000000"/>
          <w:sz w:val="32"/>
        </w:rPr>
        <w:t>正科级全额拨款事业机构</w:t>
      </w:r>
      <w:r w:rsidRPr="00A105FA">
        <w:rPr>
          <w:rFonts w:ascii="宋体" w:eastAsia="宋体" w:hAnsi="宋体" w:cs="宋体" w:hint="eastAsia"/>
          <w:color w:val="000000"/>
          <w:sz w:val="32"/>
          <w:szCs w:val="32"/>
        </w:rPr>
        <w:t>单位。</w:t>
      </w: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b/>
          <w:bCs/>
          <w:color w:val="000000"/>
          <w:sz w:val="32"/>
        </w:rPr>
        <w:t>三、部门收支总体情况</w:t>
      </w: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（一）收入预算：</w:t>
      </w:r>
      <w:r w:rsidRPr="00A105FA">
        <w:rPr>
          <w:rFonts w:ascii="宋体" w:eastAsia="宋体" w:hAnsi="宋体" w:cs="宋体" w:hint="eastAsia"/>
          <w:color w:val="000000"/>
          <w:sz w:val="32"/>
          <w:szCs w:val="32"/>
        </w:rPr>
        <w:t>包括一般公共预算拨款、政府性基金收入、上级补助收入，以及经营收入、事业收入等单位资金。2021年本部门收入预算55.57万元，其中，一般公共预算拨款55.57万元，政府性基金拨款0万元，国有资本经营预算拨款0万元，纳入专户管理的非税收入拨款0万元，下级上缴收入0万元，用事业基金弥补收支差额0万元。收入相较于去年增加0.67万元，主要是</w:t>
      </w:r>
      <w:r w:rsidRPr="00A105FA">
        <w:rPr>
          <w:rFonts w:ascii="宋体" w:eastAsia="宋体" w:hAnsi="宋体" w:cs="宋体" w:hint="eastAsia"/>
          <w:color w:val="000000"/>
          <w:sz w:val="32"/>
        </w:rPr>
        <w:t>人员工资正常晋级（档）</w:t>
      </w:r>
      <w:r w:rsidRPr="00A105FA">
        <w:rPr>
          <w:rFonts w:ascii="宋体" w:eastAsia="宋体" w:hAnsi="宋体" w:cs="宋体" w:hint="eastAsia"/>
          <w:color w:val="000000"/>
          <w:sz w:val="32"/>
          <w:szCs w:val="32"/>
        </w:rPr>
        <w:t>。</w:t>
      </w:r>
    </w:p>
    <w:p w:rsidR="00A105FA" w:rsidRPr="00A105FA" w:rsidRDefault="00A105FA" w:rsidP="00A105FA">
      <w:pPr>
        <w:adjustRightInd/>
        <w:snapToGrid/>
        <w:spacing w:after="2"/>
        <w:ind w:firstLine="627"/>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（二）支出预算：</w:t>
      </w:r>
      <w:r w:rsidRPr="00A105FA">
        <w:rPr>
          <w:rFonts w:ascii="宋体" w:eastAsia="宋体" w:hAnsi="宋体" w:cs="宋体" w:hint="eastAsia"/>
          <w:color w:val="000000"/>
          <w:sz w:val="32"/>
          <w:szCs w:val="32"/>
        </w:rPr>
        <w:t>2021年本部门支出预算55.57万元，其中，一般公共服务44.57万元，社会保障和就业支出5.03万元，医疗卫生支出2.2万元，住房保障支出3.77万元。支出较去年增加0.67万元，主要是</w:t>
      </w:r>
      <w:r w:rsidRPr="00A105FA">
        <w:rPr>
          <w:rFonts w:ascii="宋体" w:eastAsia="宋体" w:hAnsi="宋体" w:cs="宋体" w:hint="eastAsia"/>
          <w:color w:val="000000"/>
          <w:sz w:val="32"/>
        </w:rPr>
        <w:t>人员工资增加</w:t>
      </w:r>
      <w:r w:rsidRPr="00A105FA">
        <w:rPr>
          <w:rFonts w:ascii="宋体" w:eastAsia="宋体" w:hAnsi="宋体" w:cs="宋体" w:hint="eastAsia"/>
          <w:color w:val="000000"/>
          <w:sz w:val="32"/>
          <w:szCs w:val="32"/>
        </w:rPr>
        <w:t>。</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rPr>
        <w:t>四、一般公共预算拨款支出</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2021年本部门一般公共预算拨款支出预算55.57万元，其中：一般公共服务支出44.57万元，占80.21%；社会保障和就业支出5.03万元，占9.05%；卫生健康支出2.2万元，占3.96%；住房保障支出3.77万元，占6.78%。具体安排情况如下：</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rPr>
        <w:t>（一）</w:t>
      </w:r>
      <w:r w:rsidRPr="00A105FA">
        <w:rPr>
          <w:rFonts w:ascii="宋体" w:eastAsia="宋体" w:hAnsi="宋体" w:cs="宋体" w:hint="eastAsia"/>
          <w:b/>
          <w:bCs/>
          <w:color w:val="000000"/>
          <w:sz w:val="32"/>
          <w:szCs w:val="32"/>
        </w:rPr>
        <w:t>基本支出：</w:t>
      </w:r>
      <w:r w:rsidRPr="00A105FA">
        <w:rPr>
          <w:rFonts w:ascii="宋体" w:eastAsia="宋体" w:hAnsi="宋体" w:cs="宋体" w:hint="eastAsia"/>
          <w:color w:val="000000"/>
          <w:sz w:val="32"/>
          <w:szCs w:val="32"/>
        </w:rPr>
        <w:t>2021年本部门基本支出预算数55.57万元，主要是为保障部门正常运转、完成日常工作任</w:t>
      </w:r>
      <w:r w:rsidRPr="00A105FA">
        <w:rPr>
          <w:rFonts w:ascii="宋体" w:eastAsia="宋体" w:hAnsi="宋体" w:cs="宋体" w:hint="eastAsia"/>
          <w:color w:val="000000"/>
          <w:sz w:val="32"/>
          <w:szCs w:val="32"/>
        </w:rPr>
        <w:lastRenderedPageBreak/>
        <w:t>务而发生的各项支出，包括用于基本工资、津贴补贴等人员经费以及办公费、印刷费、水电费、办公设备购置等公用经费。</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（二）项目支出：</w:t>
      </w:r>
      <w:r w:rsidRPr="00A105FA">
        <w:rPr>
          <w:rFonts w:ascii="宋体" w:eastAsia="宋体" w:hAnsi="宋体" w:cs="宋体" w:hint="eastAsia"/>
          <w:color w:val="000000"/>
          <w:sz w:val="32"/>
          <w:szCs w:val="32"/>
        </w:rPr>
        <w:t>2021年本部门无项目支出。</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rPr>
        <w:t>五、政府性基金预算支出</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2021本部门无政府性基金安排的支出。</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rPr>
        <w:t>六、其他重要事项的情况说明</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（一）机关运行经费</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本单位非行政单位和参照公务员法管理事业单位未纳入机关运行经费统计范围，无机关运行经费。</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（二）“三公”经费预算</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2021年本部门机关本级“三公”经费预算数为1万元，其中，公务接待费1万元，公务用车购置及运行费0万元（其中，公务用车购置费0万元，公务用车运行费0万元），因公出国（境）费0万元</w:t>
      </w:r>
      <w:r w:rsidRPr="00A105FA">
        <w:rPr>
          <w:rFonts w:ascii="仿宋_GB2312" w:eastAsia="仿宋_GB2312" w:hAnsi="宋体" w:cs="宋体" w:hint="eastAsia"/>
          <w:color w:val="000000"/>
          <w:sz w:val="32"/>
          <w:szCs w:val="32"/>
        </w:rPr>
        <w:t>。</w:t>
      </w:r>
      <w:r w:rsidRPr="00A105FA">
        <w:rPr>
          <w:rFonts w:ascii="宋体" w:eastAsia="宋体" w:hAnsi="宋体" w:cs="宋体" w:hint="eastAsia"/>
          <w:color w:val="000000"/>
          <w:sz w:val="32"/>
          <w:szCs w:val="32"/>
        </w:rPr>
        <w:t>2021年“三公”经费预算较2020年持平。</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（三）一般性支出情况</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2021年本部门会议费预算0万元，我单位2021年度无会议费预算；培训费预算0.47万元，</w:t>
      </w:r>
      <w:r w:rsidRPr="00A105FA">
        <w:rPr>
          <w:rFonts w:ascii="宋体" w:eastAsia="宋体" w:hAnsi="宋体" w:cs="宋体" w:hint="eastAsia"/>
          <w:color w:val="000000"/>
          <w:sz w:val="32"/>
        </w:rPr>
        <w:t>是按工资总额的1.5%计提，拟用于中心工作人员参加相关单位组织的培训的参训支出</w:t>
      </w:r>
      <w:r w:rsidRPr="00A105FA">
        <w:rPr>
          <w:rFonts w:ascii="宋体" w:eastAsia="宋体" w:hAnsi="宋体" w:cs="宋体" w:hint="eastAsia"/>
          <w:color w:val="000000"/>
          <w:sz w:val="32"/>
          <w:szCs w:val="32"/>
        </w:rPr>
        <w:t>；</w:t>
      </w:r>
      <w:r w:rsidRPr="00A105FA">
        <w:rPr>
          <w:rFonts w:ascii="宋体" w:eastAsia="宋体" w:hAnsi="宋体" w:cs="宋体" w:hint="eastAsia"/>
          <w:color w:val="000000"/>
          <w:sz w:val="32"/>
        </w:rPr>
        <w:t>未拟举办节庆、晚会、论坛、赛事活动，经费预算0万元</w:t>
      </w:r>
      <w:r w:rsidRPr="00A105FA">
        <w:rPr>
          <w:rFonts w:ascii="宋体" w:eastAsia="宋体" w:hAnsi="宋体" w:cs="宋体" w:hint="eastAsia"/>
          <w:color w:val="000000"/>
          <w:sz w:val="32"/>
          <w:szCs w:val="32"/>
        </w:rPr>
        <w:t>。</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（四）政府采购情况</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2021年本部门政府采购预算总额</w:t>
      </w:r>
      <w:r w:rsidRPr="00A105FA">
        <w:rPr>
          <w:rFonts w:ascii="宋体" w:eastAsia="宋体" w:hAnsi="宋体" w:cs="宋体" w:hint="eastAsia"/>
          <w:color w:val="000000"/>
          <w:sz w:val="32"/>
        </w:rPr>
        <w:t>0.45</w:t>
      </w:r>
      <w:r w:rsidRPr="00A105FA">
        <w:rPr>
          <w:rFonts w:ascii="宋体" w:eastAsia="宋体" w:hAnsi="宋体" w:cs="宋体" w:hint="eastAsia"/>
          <w:color w:val="000000"/>
          <w:sz w:val="32"/>
          <w:szCs w:val="32"/>
        </w:rPr>
        <w:t>万元，其中，货物类采购预算</w:t>
      </w:r>
      <w:r w:rsidRPr="00A105FA">
        <w:rPr>
          <w:rFonts w:ascii="宋体" w:eastAsia="宋体" w:hAnsi="宋体" w:cs="宋体" w:hint="eastAsia"/>
          <w:color w:val="000000"/>
          <w:sz w:val="32"/>
        </w:rPr>
        <w:t>0.45</w:t>
      </w:r>
      <w:r w:rsidRPr="00A105FA">
        <w:rPr>
          <w:rFonts w:ascii="宋体" w:eastAsia="宋体" w:hAnsi="宋体" w:cs="宋体" w:hint="eastAsia"/>
          <w:color w:val="000000"/>
          <w:sz w:val="32"/>
          <w:szCs w:val="32"/>
        </w:rPr>
        <w:t>万元；工程类采购预算</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万元；服务类采购预算</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万元</w:t>
      </w:r>
      <w:r w:rsidRPr="00A105FA">
        <w:rPr>
          <w:rFonts w:ascii="微软雅黑" w:hAnsi="微软雅黑" w:cs="宋体" w:hint="eastAsia"/>
          <w:color w:val="000000"/>
          <w:sz w:val="27"/>
          <w:szCs w:val="27"/>
        </w:rPr>
        <w:t>。</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（五）国有资产占用使用及新增资产配置情况</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截至2020年12月底，本部门共有公务用车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辆，其中，机要通信用车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辆，应急保障用车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辆，执法执勤用车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辆，特种专业技术用车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辆，其他按照规定配备的公务用车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辆；单位价值50万元以上通用设备</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台，单位价值100万元以上专用设备</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台。2021年拟新增配置公务用车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辆，其中，机要通信用车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辆，应急保障用车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w:t>
      </w:r>
      <w:r w:rsidRPr="00A105FA">
        <w:rPr>
          <w:rFonts w:ascii="宋体" w:eastAsia="宋体" w:hAnsi="宋体" w:cs="宋体" w:hint="eastAsia"/>
          <w:color w:val="000000"/>
          <w:sz w:val="32"/>
          <w:szCs w:val="32"/>
        </w:rPr>
        <w:lastRenderedPageBreak/>
        <w:t>执法执勤用车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辆，特种专业技术用车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辆，其他按照规定配备的公务用车</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辆；新增配备单位价值50万元以上通用设备</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台，单位价值100万元以上专用设备</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台。</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szCs w:val="32"/>
        </w:rPr>
        <w:t>（六）预算绩效目标说明</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本部门所有支出实行绩效目标管理。纳入2021年部门整体支出绩效目标的金额为55.57万元，其中，基本支出55.57万元，项目支出0万元，上缴上级支出0万元，具体绩效目标详见报表</w:t>
      </w:r>
      <w:r w:rsidRPr="00A105FA">
        <w:rPr>
          <w:rFonts w:ascii="仿宋_GB2312" w:eastAsia="仿宋_GB2312" w:hAnsi="宋体" w:cs="宋体" w:hint="eastAsia"/>
          <w:color w:val="000000"/>
          <w:sz w:val="32"/>
          <w:szCs w:val="32"/>
        </w:rPr>
        <w:t>。</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rPr>
        <w:t>七、单位离退休预算情况说明</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color w:val="000000"/>
          <w:sz w:val="32"/>
          <w:szCs w:val="32"/>
        </w:rPr>
        <w:t>2021年本部门离退休人员共</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人，收入</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万元，含退休人员医疗保险缴费及福利费和离退休人员福利费及相关待遇。支出</w:t>
      </w:r>
      <w:r w:rsidRPr="00A105FA">
        <w:rPr>
          <w:rFonts w:ascii="宋体" w:eastAsia="宋体" w:hAnsi="宋体" w:cs="宋体" w:hint="eastAsia"/>
          <w:color w:val="000000"/>
          <w:sz w:val="32"/>
        </w:rPr>
        <w:t>0</w:t>
      </w:r>
      <w:r w:rsidRPr="00A105FA">
        <w:rPr>
          <w:rFonts w:ascii="宋体" w:eastAsia="宋体" w:hAnsi="宋体" w:cs="宋体" w:hint="eastAsia"/>
          <w:color w:val="000000"/>
          <w:sz w:val="32"/>
          <w:szCs w:val="32"/>
        </w:rPr>
        <w:t>万元。</w:t>
      </w:r>
    </w:p>
    <w:p w:rsidR="00A105FA" w:rsidRPr="00A105FA" w:rsidRDefault="00A105FA" w:rsidP="00A105FA">
      <w:pPr>
        <w:adjustRightInd/>
        <w:snapToGrid/>
        <w:spacing w:after="2"/>
        <w:ind w:firstLine="660"/>
        <w:rPr>
          <w:rFonts w:ascii="微软雅黑" w:hAnsi="微软雅黑" w:cs="宋体" w:hint="eastAsia"/>
          <w:color w:val="000000"/>
          <w:sz w:val="27"/>
          <w:szCs w:val="27"/>
        </w:rPr>
      </w:pPr>
      <w:r w:rsidRPr="00A105FA">
        <w:rPr>
          <w:rFonts w:ascii="宋体" w:eastAsia="宋体" w:hAnsi="宋体" w:cs="宋体" w:hint="eastAsia"/>
          <w:b/>
          <w:bCs/>
          <w:color w:val="000000"/>
          <w:sz w:val="32"/>
        </w:rPr>
        <w:t>八、名词解释</w:t>
      </w:r>
    </w:p>
    <w:p w:rsidR="00A105FA" w:rsidRPr="00A105FA" w:rsidRDefault="00A105FA" w:rsidP="00A105FA">
      <w:pPr>
        <w:adjustRightInd/>
        <w:snapToGrid/>
        <w:spacing w:after="2"/>
        <w:ind w:firstLine="643"/>
        <w:rPr>
          <w:rFonts w:ascii="微软雅黑" w:hAnsi="微软雅黑" w:cs="宋体" w:hint="eastAsia"/>
          <w:color w:val="000000"/>
          <w:sz w:val="27"/>
          <w:szCs w:val="27"/>
        </w:rPr>
      </w:pPr>
      <w:r w:rsidRPr="00A105FA">
        <w:rPr>
          <w:rFonts w:ascii="宋体" w:eastAsia="宋体" w:hAnsi="宋体" w:cs="宋体" w:hint="eastAsia"/>
          <w:color w:val="000000"/>
          <w:sz w:val="32"/>
          <w:szCs w:val="32"/>
        </w:rPr>
        <w:t>1、基本支出：是指为保障机构正常运转、完成日常工作任务而发生的各项支出，包括用于基本工资、津贴补贴等人员经费以及办公费、印刷费、水电费、办公设备购置等日常公用经费。</w:t>
      </w:r>
    </w:p>
    <w:p w:rsidR="00A105FA" w:rsidRPr="00A105FA" w:rsidRDefault="00A105FA" w:rsidP="00A105FA">
      <w:pPr>
        <w:adjustRightInd/>
        <w:snapToGrid/>
        <w:spacing w:after="2"/>
        <w:ind w:firstLine="643"/>
        <w:rPr>
          <w:rFonts w:ascii="微软雅黑" w:hAnsi="微软雅黑" w:cs="宋体" w:hint="eastAsia"/>
          <w:color w:val="000000"/>
          <w:sz w:val="27"/>
          <w:szCs w:val="27"/>
        </w:rPr>
      </w:pPr>
      <w:r w:rsidRPr="00A105FA">
        <w:rPr>
          <w:rFonts w:ascii="宋体" w:eastAsia="宋体" w:hAnsi="宋体" w:cs="宋体" w:hint="eastAsia"/>
          <w:color w:val="000000"/>
          <w:sz w:val="32"/>
          <w:szCs w:val="32"/>
        </w:rPr>
        <w:t>2、项目支出：是指在基本支出之外为完成特定行政工作任务和事业发展目标而发生的支出。</w:t>
      </w:r>
    </w:p>
    <w:p w:rsidR="00A105FA" w:rsidRPr="00A105FA" w:rsidRDefault="00A105FA" w:rsidP="00A105FA">
      <w:pPr>
        <w:adjustRightInd/>
        <w:snapToGrid/>
        <w:spacing w:after="2"/>
        <w:ind w:firstLine="643"/>
        <w:rPr>
          <w:rFonts w:ascii="微软雅黑" w:hAnsi="微软雅黑" w:cs="宋体" w:hint="eastAsia"/>
          <w:color w:val="000000"/>
          <w:sz w:val="27"/>
          <w:szCs w:val="27"/>
        </w:rPr>
      </w:pPr>
      <w:r w:rsidRPr="00A105FA">
        <w:rPr>
          <w:rFonts w:ascii="宋体" w:eastAsia="宋体" w:hAnsi="宋体" w:cs="宋体" w:hint="eastAsia"/>
          <w:color w:val="000000"/>
          <w:sz w:val="32"/>
          <w:szCs w:val="32"/>
        </w:rPr>
        <w:t>3、机关运行经费：是指为保障行政单位（包括参照公务员法管理的事业单位）运行用于购买货物和服务的各项资金，包括办公及印刷费、邮电费、差旅费、会议费、福利费、日常维修费、专用资料及一般设备购置费、办公用房水电费、办公用房取暖费、办公用房物业管理费、公务用车运行维护费以及其他费用。</w:t>
      </w:r>
    </w:p>
    <w:p w:rsidR="00A105FA" w:rsidRPr="00A105FA" w:rsidRDefault="00A105FA" w:rsidP="00A105FA">
      <w:pPr>
        <w:adjustRightInd/>
        <w:snapToGrid/>
        <w:spacing w:after="2"/>
        <w:ind w:firstLine="643"/>
        <w:rPr>
          <w:rFonts w:ascii="微软雅黑" w:hAnsi="微软雅黑" w:cs="宋体" w:hint="eastAsia"/>
          <w:color w:val="000000"/>
          <w:sz w:val="27"/>
          <w:szCs w:val="27"/>
        </w:rPr>
      </w:pPr>
      <w:r w:rsidRPr="00A105FA">
        <w:rPr>
          <w:rFonts w:ascii="宋体" w:eastAsia="宋体" w:hAnsi="宋体" w:cs="宋体" w:hint="eastAsia"/>
          <w:color w:val="000000"/>
          <w:sz w:val="32"/>
          <w:szCs w:val="32"/>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105FA"/>
    <w:rsid w:val="00CA5A3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05FA"/>
    <w:rPr>
      <w:b/>
      <w:bCs/>
    </w:rPr>
  </w:style>
  <w:style w:type="paragraph" w:customStyle="1" w:styleId="18">
    <w:name w:val="18"/>
    <w:basedOn w:val="a"/>
    <w:rsid w:val="00A105FA"/>
    <w:pPr>
      <w:adjustRightInd/>
      <w:snapToGrid/>
      <w:spacing w:before="100" w:beforeAutospacing="1" w:after="100" w:afterAutospacing="1"/>
    </w:pPr>
    <w:rPr>
      <w:rFonts w:ascii="宋体" w:eastAsia="宋体" w:hAnsi="宋体" w:cs="宋体"/>
      <w:sz w:val="24"/>
      <w:szCs w:val="24"/>
    </w:rPr>
  </w:style>
  <w:style w:type="character" w:customStyle="1" w:styleId="peoplefilling">
    <w:name w:val="peoplefilling"/>
    <w:basedOn w:val="a0"/>
    <w:rsid w:val="00A105FA"/>
  </w:style>
</w:styles>
</file>

<file path=word/webSettings.xml><?xml version="1.0" encoding="utf-8"?>
<w:webSettings xmlns:r="http://schemas.openxmlformats.org/officeDocument/2006/relationships" xmlns:w="http://schemas.openxmlformats.org/wordprocessingml/2006/main">
  <w:divs>
    <w:div w:id="14317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2022-08-22T16:44:00Z</dcterms:modified>
</cp:coreProperties>
</file>