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tabs>
          <w:tab w:val="left" w:pos="2376"/>
          <w:tab w:val="center" w:pos="4215"/>
        </w:tabs>
        <w:spacing w:before="420" w:beforeAutospacing="0" w:after="0" w:afterAutospacing="0" w:line="315" w:lineRule="atLeast"/>
        <w:ind w:left="0" w:right="0" w:firstLine="0"/>
        <w:jc w:val="center"/>
        <w:rPr>
          <w:rStyle w:val="6"/>
          <w:rFonts w:hint="eastAsia" w:ascii="微软雅黑" w:hAnsi="微软雅黑" w:eastAsia="微软雅黑" w:cs="微软雅黑"/>
          <w:i w:val="0"/>
          <w:color w:val="000000"/>
          <w:sz w:val="44"/>
          <w:szCs w:val="44"/>
          <w:bdr w:val="none" w:color="auto" w:sz="0" w:space="0"/>
          <w:lang w:eastAsia="zh-CN"/>
        </w:rPr>
      </w:pPr>
      <w:r>
        <w:rPr>
          <w:rStyle w:val="6"/>
          <w:rFonts w:hint="eastAsia" w:ascii="微软雅黑" w:hAnsi="微软雅黑" w:eastAsia="微软雅黑" w:cs="微软雅黑"/>
          <w:i w:val="0"/>
          <w:color w:val="000000"/>
          <w:sz w:val="44"/>
          <w:szCs w:val="44"/>
          <w:bdr w:val="none" w:color="auto" w:sz="0" w:space="0"/>
          <w:lang w:eastAsia="zh-CN"/>
        </w:rPr>
        <w:t>工信部 商务部关于加快我国包装产业转型发展的指导意见</w:t>
      </w:r>
    </w:p>
    <w:p>
      <w:pPr>
        <w:pStyle w:val="3"/>
        <w:keepNext w:val="0"/>
        <w:keepLines w:val="0"/>
        <w:widowControl/>
        <w:suppressLineNumbers w:val="0"/>
        <w:tabs>
          <w:tab w:val="left" w:pos="2376"/>
          <w:tab w:val="center" w:pos="4215"/>
        </w:tabs>
        <w:spacing w:before="420" w:beforeAutospacing="0" w:after="0" w:afterAutospacing="0" w:line="315" w:lineRule="atLeast"/>
        <w:ind w:left="0" w:right="0" w:firstLine="0"/>
        <w:jc w:val="center"/>
      </w:pPr>
      <w:r>
        <w:rPr>
          <w:rStyle w:val="6"/>
          <w:rFonts w:ascii="微软雅黑" w:hAnsi="微软雅黑" w:eastAsia="微软雅黑" w:cs="微软雅黑"/>
          <w:i w:val="0"/>
          <w:color w:val="000000"/>
          <w:sz w:val="21"/>
          <w:szCs w:val="21"/>
          <w:bdr w:val="none" w:color="auto" w:sz="0" w:space="0"/>
        </w:rPr>
        <w:t>工信部联消费[2016]397号</w:t>
      </w:r>
      <w:bookmarkStart w:id="0" w:name="_GoBack"/>
      <w:bookmarkEnd w:id="0"/>
    </w:p>
    <w:p>
      <w:pPr>
        <w:pStyle w:val="3"/>
        <w:keepNext w:val="0"/>
        <w:keepLines w:val="0"/>
        <w:widowControl/>
        <w:suppressLineNumbers w:val="0"/>
        <w:spacing w:before="420" w:beforeAutospacing="0" w:after="0" w:afterAutospacing="0" w:line="315" w:lineRule="atLeast"/>
        <w:ind w:left="0" w:right="0"/>
        <w:jc w:val="left"/>
      </w:pPr>
      <w:r>
        <w:rPr>
          <w:rFonts w:hint="eastAsia" w:ascii="微软雅黑" w:hAnsi="微软雅黑" w:eastAsia="微软雅黑" w:cs="微软雅黑"/>
          <w:i w:val="0"/>
          <w:color w:val="000000"/>
          <w:sz w:val="21"/>
          <w:szCs w:val="21"/>
          <w:bdr w:val="none" w:color="auto" w:sz="0" w:space="0"/>
        </w:rPr>
        <w:t>各省、自治区、直辖市及计划单列市、新疆生产建设兵团工业和信息化、商务主管部门，中国包装联合会，中国轻工业联合会：</w:t>
      </w:r>
    </w:p>
    <w:p>
      <w:pPr>
        <w:pStyle w:val="3"/>
        <w:keepNext w:val="0"/>
        <w:keepLines w:val="0"/>
        <w:widowControl/>
        <w:suppressLineNumbers w:val="0"/>
        <w:spacing w:before="420" w:beforeAutospacing="0" w:after="0" w:afterAutospacing="0" w:line="315" w:lineRule="atLeast"/>
        <w:ind w:left="0" w:right="0"/>
        <w:jc w:val="left"/>
      </w:pPr>
      <w:r>
        <w:rPr>
          <w:rFonts w:hint="eastAsia" w:ascii="微软雅黑" w:hAnsi="微软雅黑" w:eastAsia="微软雅黑" w:cs="微软雅黑"/>
          <w:i w:val="0"/>
          <w:color w:val="000000"/>
          <w:sz w:val="21"/>
          <w:szCs w:val="21"/>
          <w:bdr w:val="none" w:color="auto" w:sz="0" w:space="0"/>
        </w:rPr>
        <w:t>    包装产业是与国计民生密切相关的服务型制造业，在国民经济与社会发展中具有举足轻重的地位。为进一步提升我国包装产业的核心竞争力，巩固世界包装大国地位，推动包装强国建设进程，依据《中华人民共和国国民经济和社会发展第十三个五年规划纲要》、《中国制造2025》（国发[2015]28号）和《关于开展消费品工业“三品”专项行动营造良好市场环境的若干意见》（国办发[2016]40号）等文件，制定本指导意见。</w:t>
      </w:r>
    </w:p>
    <w:p>
      <w:pPr>
        <w:pStyle w:val="3"/>
        <w:keepNext w:val="0"/>
        <w:keepLines w:val="0"/>
        <w:widowControl/>
        <w:suppressLineNumbers w:val="0"/>
        <w:spacing w:before="420" w:beforeAutospacing="0" w:after="0" w:afterAutospacing="0" w:line="315" w:lineRule="atLeast"/>
        <w:ind w:left="0" w:right="0"/>
        <w:jc w:val="left"/>
      </w:pPr>
      <w:r>
        <w:rPr>
          <w:rFonts w:hint="eastAsia" w:ascii="微软雅黑" w:hAnsi="微软雅黑" w:eastAsia="微软雅黑" w:cs="微软雅黑"/>
          <w:i w:val="0"/>
          <w:color w:val="000000"/>
          <w:sz w:val="21"/>
          <w:szCs w:val="21"/>
          <w:bdr w:val="none" w:color="auto" w:sz="0" w:space="0"/>
        </w:rPr>
        <w:t>    一、重要意义</w:t>
      </w:r>
    </w:p>
    <w:p>
      <w:pPr>
        <w:pStyle w:val="3"/>
        <w:keepNext w:val="0"/>
        <w:keepLines w:val="0"/>
        <w:widowControl/>
        <w:suppressLineNumbers w:val="0"/>
        <w:spacing w:before="420" w:beforeAutospacing="0" w:after="0" w:afterAutospacing="0" w:line="315" w:lineRule="atLeast"/>
        <w:ind w:left="0" w:right="0"/>
        <w:jc w:val="left"/>
      </w:pPr>
      <w:r>
        <w:rPr>
          <w:rFonts w:hint="eastAsia" w:ascii="微软雅黑" w:hAnsi="微软雅黑" w:eastAsia="微软雅黑" w:cs="微软雅黑"/>
          <w:i w:val="0"/>
          <w:color w:val="000000"/>
          <w:sz w:val="21"/>
          <w:szCs w:val="21"/>
          <w:bdr w:val="none" w:color="auto" w:sz="0" w:space="0"/>
        </w:rPr>
        <w:t>    经过30多年的建设发展，我国包装产业已建成涵盖设计、生产、检测、流通、回收循环利用等产品全生命周期的较为完善的体系，分为包装材料、包装制品、包装装备三大类别和纸包装、塑料包装、金属包装、玻璃包装、竹木包装五大子行业。2015年，全国包装企业25万余家，包装产业主营业务收入突破1.8万亿元。“十二五”期间，包装产业规模稳步扩大，结构日趋优化，实力不断增强，地位持续跃升，在服务国家战略、适应民生需求、建设制造强国、推动经济发展中的贡献能力显著提升，我国作为世界第二包装大国的地位进一步巩固。目前，包装工业已位列我国38个主要工业门类的第14位，成为中国制造体系的重要组成部分。</w:t>
      </w:r>
    </w:p>
    <w:p>
      <w:pPr>
        <w:pStyle w:val="3"/>
        <w:keepNext w:val="0"/>
        <w:keepLines w:val="0"/>
        <w:widowControl/>
        <w:suppressLineNumbers w:val="0"/>
        <w:spacing w:before="420" w:beforeAutospacing="0" w:after="0" w:afterAutospacing="0" w:line="315" w:lineRule="atLeast"/>
        <w:ind w:left="0" w:right="0"/>
        <w:jc w:val="left"/>
      </w:pPr>
      <w:r>
        <w:rPr>
          <w:rFonts w:hint="eastAsia" w:ascii="微软雅黑" w:hAnsi="微软雅黑" w:eastAsia="微软雅黑" w:cs="微软雅黑"/>
          <w:i w:val="0"/>
          <w:color w:val="000000"/>
          <w:sz w:val="21"/>
          <w:szCs w:val="21"/>
          <w:bdr w:val="none" w:color="auto" w:sz="0" w:space="0"/>
        </w:rPr>
        <w:t>    但在快速发展的同时，包装产业仍存在大而不强的问题。行业自主创新能力弱，重大科技创新投入和企业技术研发投入严重不足，高新技术难以实现重大突破，先进装备和关键</w:t>
      </w:r>
      <w:r>
        <w:rPr>
          <w:rFonts w:hint="eastAsia" w:ascii="微软雅黑" w:hAnsi="微软雅黑" w:eastAsia="微软雅黑" w:cs="微软雅黑"/>
          <w:i w:val="0"/>
          <w:color w:val="000000"/>
          <w:sz w:val="21"/>
          <w:szCs w:val="21"/>
          <w:u w:val="none"/>
          <w:bdr w:val="none" w:color="auto" w:sz="0" w:space="0"/>
        </w:rPr>
        <w:fldChar w:fldCharType="begin"/>
      </w:r>
      <w:r>
        <w:rPr>
          <w:rFonts w:hint="eastAsia" w:ascii="微软雅黑" w:hAnsi="微软雅黑" w:eastAsia="微软雅黑" w:cs="微软雅黑"/>
          <w:i w:val="0"/>
          <w:color w:val="000000"/>
          <w:sz w:val="21"/>
          <w:szCs w:val="21"/>
          <w:u w:val="none"/>
          <w:bdr w:val="none" w:color="auto" w:sz="0" w:space="0"/>
        </w:rPr>
        <w:instrText xml:space="preserve"> HYPERLINK "http://www.mofcom.gov.cn/article/h/redht/201612/javascript:void(0)" </w:instrText>
      </w:r>
      <w:r>
        <w:rPr>
          <w:rFonts w:hint="eastAsia" w:ascii="微软雅黑" w:hAnsi="微软雅黑" w:eastAsia="微软雅黑" w:cs="微软雅黑"/>
          <w:i w:val="0"/>
          <w:color w:val="000000"/>
          <w:sz w:val="21"/>
          <w:szCs w:val="21"/>
          <w:u w:val="none"/>
          <w:bdr w:val="none" w:color="auto" w:sz="0" w:space="0"/>
        </w:rPr>
        <w:fldChar w:fldCharType="separate"/>
      </w:r>
      <w:r>
        <w:rPr>
          <w:rStyle w:val="9"/>
          <w:rFonts w:hint="eastAsia" w:ascii="微软雅黑" w:hAnsi="微软雅黑" w:eastAsia="微软雅黑" w:cs="微软雅黑"/>
          <w:i w:val="0"/>
          <w:color w:val="000000"/>
          <w:sz w:val="21"/>
          <w:szCs w:val="21"/>
          <w:u w:val="none"/>
          <w:bdr w:val="none" w:color="auto" w:sz="0" w:space="0"/>
        </w:rPr>
        <w:t>技术进口</w:t>
      </w:r>
      <w:r>
        <w:rPr>
          <w:rFonts w:hint="eastAsia" w:ascii="微软雅黑" w:hAnsi="微软雅黑" w:eastAsia="微软雅黑" w:cs="微软雅黑"/>
          <w:i w:val="0"/>
          <w:color w:val="000000"/>
          <w:sz w:val="21"/>
          <w:szCs w:val="21"/>
          <w:u w:val="none"/>
          <w:bdr w:val="none" w:color="auto" w:sz="0" w:space="0"/>
        </w:rPr>
        <w:fldChar w:fldCharType="end"/>
      </w:r>
      <w:r>
        <w:rPr>
          <w:rFonts w:hint="eastAsia" w:ascii="微软雅黑" w:hAnsi="微软雅黑" w:eastAsia="微软雅黑" w:cs="微软雅黑"/>
          <w:i w:val="0"/>
          <w:color w:val="000000"/>
          <w:sz w:val="21"/>
          <w:szCs w:val="21"/>
          <w:bdr w:val="none" w:color="auto" w:sz="0" w:space="0"/>
        </w:rPr>
        <w:t>依赖度高；企业高投入、高消耗、高排放的粗放生产模式仍然较为普遍，绿色化生产方式与体系尚未有效形成；包装制造过程自动化、信息化、智能化水平有待提高；产业区域发展不平衡、不协调；低档次、同质化产品生产企业重复建设问题突出，无序竞争现象未能得到遏制。</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立足现有基础，补齐发展短板，提升品质品牌，必须加强转型发展的全面引导和系统设计。加快推进转型发展，是促进包装产业适应现代制造业发展要求，强化对国民经济支撑地位的必然选择；是解决制约产业发展“瓶颈”，有效增强核心竞争力的根本出路；是引领产业由被动适应向主动服务、要素驱动向创新驱动、传统生产向绿色生产转变，全面提升产业整体发展水平，推进包装强国建设进程的重大举措。</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二、总体要求</w:t>
      </w:r>
    </w:p>
    <w:p>
      <w:pPr>
        <w:pStyle w:val="3"/>
        <w:keepNext w:val="0"/>
        <w:keepLines w:val="0"/>
        <w:widowControl/>
        <w:suppressLineNumbers w:val="0"/>
        <w:spacing w:before="420" w:beforeAutospacing="0" w:after="0" w:afterAutospacing="0" w:line="315" w:lineRule="atLeast"/>
        <w:ind w:left="0" w:right="0" w:firstLine="465"/>
      </w:pPr>
      <w:r>
        <w:rPr>
          <w:rStyle w:val="6"/>
          <w:rFonts w:hint="eastAsia" w:ascii="微软雅黑" w:hAnsi="微软雅黑" w:eastAsia="微软雅黑" w:cs="微软雅黑"/>
          <w:i w:val="0"/>
          <w:color w:val="000000"/>
          <w:sz w:val="21"/>
          <w:szCs w:val="21"/>
          <w:bdr w:val="none" w:color="auto" w:sz="0" w:space="0"/>
        </w:rPr>
        <w:t>（一）指导思想</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深入贯彻落实党的十八大和十八届三中、四中、五中、六中全会精神，牢固树立“创新、协调、绿色、开放、共享”的发展理念，以提高发展质量和效益为中心，以推进供给侧结构性改革为主线，以科技创新为动力，对接消费品工业“三品”专项行动，推动生产方式转变和供给结构优化。实施军民融合发展战略，构建军民包装标准通用、产品共用、技术互通的发展格局。产业保持中高速发展，迈向中高端水平，逐步实现由包装大国向包装强国转变。 </w:t>
      </w:r>
    </w:p>
    <w:p>
      <w:pPr>
        <w:pStyle w:val="3"/>
        <w:keepNext w:val="0"/>
        <w:keepLines w:val="0"/>
        <w:widowControl/>
        <w:suppressLineNumbers w:val="0"/>
        <w:spacing w:before="420" w:beforeAutospacing="0" w:after="0" w:afterAutospacing="0" w:line="315" w:lineRule="atLeast"/>
        <w:ind w:left="0" w:right="0" w:firstLine="645"/>
      </w:pPr>
      <w:r>
        <w:rPr>
          <w:rStyle w:val="6"/>
          <w:rFonts w:hint="eastAsia" w:ascii="微软雅黑" w:hAnsi="微软雅黑" w:eastAsia="微软雅黑" w:cs="微软雅黑"/>
          <w:i w:val="0"/>
          <w:color w:val="000000"/>
          <w:sz w:val="21"/>
          <w:szCs w:val="21"/>
          <w:bdr w:val="none" w:color="auto" w:sz="0" w:space="0"/>
        </w:rPr>
        <w:t>（二）基本原则</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坚持市场主导，政府引导。强化企业市场主体地位，充分发挥市场在配置资源中的决定性作用，更好发挥政府规划和政策支持作用，优化市场秩序，完善监管体系。</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坚持创新驱动，品牌引领。加快科技创新体系与服务平台建设，提升关键技术的创新能力。加快传统产品升级换代，大力培育包装品牌。</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坚持协调发展，重点突破。构建包装产业与制造业、包装上下游产业、军用包装与民用包装、包装企业与科研院所以及包装各子行业之间的协同发展机制。加强要素优化配置、发展模式转变和产业集群建设，持续促进产业提质增效。</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坚持绿色发展，适度包装。构建覆盖生产、流通、消费、回收与资源循环再利用的包装全生命周期绿色化网络体系。反对过度包装，采用设计合理、用材节约、回收便利、经济适用的包装整体解决方案，引导全社会树立适度包装理念。</w:t>
      </w:r>
    </w:p>
    <w:p>
      <w:pPr>
        <w:pStyle w:val="3"/>
        <w:keepNext w:val="0"/>
        <w:keepLines w:val="0"/>
        <w:widowControl/>
        <w:suppressLineNumbers w:val="0"/>
        <w:spacing w:before="420" w:beforeAutospacing="0" w:after="0" w:afterAutospacing="0" w:line="315" w:lineRule="atLeast"/>
        <w:ind w:left="0" w:right="0" w:firstLine="645"/>
      </w:pPr>
      <w:r>
        <w:rPr>
          <w:rStyle w:val="6"/>
          <w:rFonts w:hint="eastAsia" w:ascii="微软雅黑" w:hAnsi="微软雅黑" w:eastAsia="微软雅黑" w:cs="微软雅黑"/>
          <w:i w:val="0"/>
          <w:color w:val="000000"/>
          <w:sz w:val="21"/>
          <w:szCs w:val="21"/>
          <w:bdr w:val="none" w:color="auto" w:sz="0" w:space="0"/>
        </w:rPr>
        <w:t>（三）发展目标</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保持产业发展增速与国民经济增速同步，产业发展规模与配套服务需求相适应。到2020年，实现以下目标：</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产业规模。包装产业年主营业务收入达到2.5万亿元，形成15家以上年产值超过50亿元的企业或集团，上市公司和高新技术企业大幅增加。积极培育包装产业特色突出的新型工业化产业示范基地，形成一批具有较强影响力的知名品牌。</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自主创新。行业研发投入不断增大，规模以上企业科技研发经费支出明显增加。着力推动集成创新、协同创新和创新成果产业化，部分包装材料达到国际先进水平。</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两化融合。大中型包装企业两化融合水平处于集成提升阶段以上的超过80%，</w:t>
      </w:r>
      <w:r>
        <w:rPr>
          <w:rFonts w:hint="eastAsia" w:ascii="微软雅黑" w:hAnsi="微软雅黑" w:eastAsia="微软雅黑" w:cs="微软雅黑"/>
          <w:i w:val="0"/>
          <w:color w:val="000000"/>
          <w:sz w:val="21"/>
          <w:szCs w:val="21"/>
          <w:u w:val="none"/>
          <w:bdr w:val="none" w:color="auto" w:sz="0" w:space="0"/>
        </w:rPr>
        <w:fldChar w:fldCharType="begin"/>
      </w:r>
      <w:r>
        <w:rPr>
          <w:rFonts w:hint="eastAsia" w:ascii="微软雅黑" w:hAnsi="微软雅黑" w:eastAsia="微软雅黑" w:cs="微软雅黑"/>
          <w:i w:val="0"/>
          <w:color w:val="000000"/>
          <w:sz w:val="21"/>
          <w:szCs w:val="21"/>
          <w:u w:val="none"/>
          <w:bdr w:val="none" w:color="auto" w:sz="0" w:space="0"/>
        </w:rPr>
        <w:instrText xml:space="preserve"> HYPERLINK "http://www.mofcom.gov.cn/article/h/redht/201612/javascript:void(0)" </w:instrText>
      </w:r>
      <w:r>
        <w:rPr>
          <w:rFonts w:hint="eastAsia" w:ascii="微软雅黑" w:hAnsi="微软雅黑" w:eastAsia="微软雅黑" w:cs="微软雅黑"/>
          <w:i w:val="0"/>
          <w:color w:val="000000"/>
          <w:sz w:val="21"/>
          <w:szCs w:val="21"/>
          <w:u w:val="none"/>
          <w:bdr w:val="none" w:color="auto" w:sz="0" w:space="0"/>
        </w:rPr>
        <w:fldChar w:fldCharType="separate"/>
      </w:r>
      <w:r>
        <w:rPr>
          <w:rStyle w:val="9"/>
          <w:rFonts w:hint="eastAsia" w:ascii="微软雅黑" w:hAnsi="微软雅黑" w:eastAsia="微软雅黑" w:cs="微软雅黑"/>
          <w:i w:val="0"/>
          <w:color w:val="000000"/>
          <w:sz w:val="21"/>
          <w:szCs w:val="21"/>
          <w:u w:val="none"/>
          <w:bdr w:val="none" w:color="auto" w:sz="0" w:space="0"/>
        </w:rPr>
        <w:t>中小企业</w:t>
      </w:r>
      <w:r>
        <w:rPr>
          <w:rFonts w:hint="eastAsia" w:ascii="微软雅黑" w:hAnsi="微软雅黑" w:eastAsia="微软雅黑" w:cs="微软雅黑"/>
          <w:i w:val="0"/>
          <w:color w:val="000000"/>
          <w:sz w:val="21"/>
          <w:szCs w:val="21"/>
          <w:u w:val="none"/>
          <w:bdr w:val="none" w:color="auto" w:sz="0" w:space="0"/>
        </w:rPr>
        <w:fldChar w:fldCharType="end"/>
      </w:r>
      <w:r>
        <w:rPr>
          <w:rFonts w:hint="eastAsia" w:ascii="微软雅黑" w:hAnsi="微软雅黑" w:eastAsia="微软雅黑" w:cs="微软雅黑"/>
          <w:i w:val="0"/>
          <w:color w:val="000000"/>
          <w:sz w:val="21"/>
          <w:szCs w:val="21"/>
          <w:bdr w:val="none" w:color="auto" w:sz="0" w:space="0"/>
        </w:rPr>
        <w:t>应用信息技术开展研发、管理和生产控制的比例由目前30%提高到55%以上。数字化、网络化设计制造模式广泛推广，以数字化、柔性化及系统集成技术为核心的智能制造装备取得较大突破。</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节能减排。全行业单位工业增加值能源消耗、二氧化碳排放强度、单位工业增加值用水量均下降20%以上，主要污染物排放总量明显下降。初步建立包装废弃物循环再利用体系。</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军民融合。军民通用包装数量和质量显著提升，标准达到国际先进水平，逐步形成体系完善、创新引领、高端聚集、高效增长的发展态势。建成一批军民融合包装基地，包装技术军民通用水平显著提升。</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标准建设。深入开展包装基础标准、包装专业标准以及产品包装标准的研究，形成相关性、集合性、操作性强的包装标准体系。建设全国包装标准推进联盟和包装标准信息化专业网站，建成5个以上包装标准创新研究基地，遴选一批标准化示范试点企业。</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三、主要任务</w:t>
      </w:r>
    </w:p>
    <w:p>
      <w:pPr>
        <w:pStyle w:val="3"/>
        <w:keepNext w:val="0"/>
        <w:keepLines w:val="0"/>
        <w:widowControl/>
        <w:suppressLineNumbers w:val="0"/>
        <w:spacing w:before="420" w:beforeAutospacing="0" w:after="0" w:afterAutospacing="0" w:line="315" w:lineRule="atLeast"/>
        <w:ind w:left="0" w:right="0" w:firstLine="645"/>
      </w:pPr>
      <w:r>
        <w:rPr>
          <w:rStyle w:val="6"/>
          <w:rFonts w:hint="eastAsia" w:ascii="微软雅黑" w:hAnsi="微软雅黑" w:eastAsia="微软雅黑" w:cs="微软雅黑"/>
          <w:i w:val="0"/>
          <w:color w:val="000000"/>
          <w:sz w:val="21"/>
          <w:szCs w:val="21"/>
          <w:bdr w:val="none" w:color="auto" w:sz="0" w:space="0"/>
        </w:rPr>
        <w:t>（一）实施“三品”战略，集聚产业发展优势</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增加包装产品品种。围绕包装产业供给侧结构性改革，在优化传统产品结构、扩大主导产品优势的基础上，主动适应智能制造模式和消费多样化需求，增强为消费升级配套服务的能力。通过创新设计方式、生产工艺以及技术手段等，大力研发包装新材料、新产品、新装备，推动产品品种增加和供给服务能力提升。重点发展绿色化、可复用、高性能包装材料，加快发展网络化、智能化、柔性化成套包装装备，大力发展功能化、个性化、定制化的中高端产品，通过丰富产品品种、优化产品结构拉动需求、驱动消费。</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提升包装产品品质。引导企业从设计、选材、生产、检测、管理等各环节全面提升包装产品品质。积极采用低成本和绿色生产技术，发展低克重、高强度、功能化纸包装制品，增强纸制品防水、防潮、抗菌、阻燃等性能，拓展纸包装的应用范围；鼓励采用环保型原料和助剂发展可定制的环境友好型塑料包装制品，应用高阻隔、选择透过、环境感知以及宽幅制备等新技术，增强塑料包装制品防护、保质和智能属性；倡导以薄壁金属和覆膜铁、覆膜铝等新型材料生产金属包装制品，提升金属包装材料的利用率和抗腐蚀性能；创新包装计量、检验与检测技术，加快发展各类先进检测设备，不断完善质量检测体系与手段，有效强化包装产品的品质保障。</w:t>
      </w:r>
    </w:p>
    <w:p>
      <w:pPr>
        <w:pStyle w:val="3"/>
        <w:keepNext w:val="0"/>
        <w:keepLines w:val="0"/>
        <w:widowControl/>
        <w:suppressLineNumbers w:val="0"/>
        <w:spacing w:before="420" w:beforeAutospacing="0" w:after="0" w:afterAutospacing="0" w:line="315" w:lineRule="atLeast"/>
        <w:ind w:left="0" w:right="0"/>
      </w:pPr>
      <w:r>
        <w:rPr>
          <w:rFonts w:hint="eastAsia" w:ascii="微软雅黑" w:hAnsi="微软雅黑" w:eastAsia="微软雅黑" w:cs="微软雅黑"/>
          <w:i w:val="0"/>
          <w:color w:val="000000"/>
          <w:sz w:val="21"/>
          <w:szCs w:val="21"/>
          <w:bdr w:val="none" w:color="auto" w:sz="0" w:space="0"/>
        </w:rPr>
        <w:t>    培育包装产品品牌。以绿色包装材料、智能包装装备、高端包装制品的研发为重点，加强品牌培育、评价、服务与引导，构建定位、设计、生产、营销、传播、保护一体化的品牌发展格局，打造一批具有较高国内市场占有率和较强国际市场竞争力的包装材料、包装装备和包装制品品牌。推进包装企业国际化战略的实施，支持有条件的企业推动装备、技术、标准以及服务走出国门，在境外设立研发、生产基地和营销网络，深度融入全球产业链、价值链和物流链，重点培植一批具有较强创新能力和国际竞争力的品牌企业。</w:t>
      </w:r>
    </w:p>
    <w:p>
      <w:pPr>
        <w:pStyle w:val="3"/>
        <w:keepNext w:val="0"/>
        <w:keepLines w:val="0"/>
        <w:widowControl/>
        <w:suppressLineNumbers w:val="0"/>
        <w:spacing w:before="420" w:beforeAutospacing="0" w:after="0" w:afterAutospacing="0" w:line="315" w:lineRule="atLeast"/>
        <w:ind w:left="0" w:right="0" w:firstLine="645"/>
      </w:pPr>
      <w:r>
        <w:rPr>
          <w:rStyle w:val="6"/>
          <w:rFonts w:hint="eastAsia" w:ascii="微软雅黑" w:hAnsi="微软雅黑" w:eastAsia="微软雅黑" w:cs="微软雅黑"/>
          <w:i w:val="0"/>
          <w:color w:val="000000"/>
          <w:sz w:val="21"/>
          <w:szCs w:val="21"/>
          <w:bdr w:val="none" w:color="auto" w:sz="0" w:space="0"/>
        </w:rPr>
        <w:t>（二）加强技术创新，增强核心竞争能力</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构建创新体系。围绕国家战略，重点实施包装产业创新能力提升计划，引导企业建立研发资金投入机制，加强技术中心、创新团队和众创空间建设，着力落实“双创”行动，鼓励包装企业构建创新创业融合孵化的平台与机制，切实提高企业的原始创新、集成创新、引进消化吸收再创新能力。优化科技资源配置，积极培育包装行业的国家级技术创新中心，重点建设一批面向产业前沿共性技术的技术创新联盟、协同创新中心、科技成果孵化基地以及成果推广与应用、公共技术服务、技术和知识产权交易等平台，形成系列具有自主知识产权和较强国际竞争力的核心技术群。加大领军人才和国家级创新团队的协同培养，强化创新人才的成长扶持，通过建立产业链上下游科技协作体、产业协同创新中心以及产学研合作示范基地，形成创新人才共育、共享机制。</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突破关键技术。围绕绿色包装、安全包装、智能包装领域的关键技术，制定系统性技术解决方案，促进重大科技成果的孵化、应用与推广。加快建立包装云设计数据库，重点推行减量和生态设计，着力加强包装废弃物综合循环利用技术的研发与应用，全面提升绿色包装应用与创新水平。积极发展新型保质保鲜、包装防伪以及生产过程在线检测与监控等技术，重点突破食品药品包装中有害物质识别和迁移检测等技术瓶颈，显著提升食品、药品及军品包装安全保障能力。注重包装设计与信息技术的结合，积极应用环境感应新材料，实现包装微环境的智能调控，推进生产过程智能化，重点开展前瞻性的计量测试技术研究，满足包装产业全产业链、全生命周期、全溯源链的计量测试需求。</w:t>
      </w:r>
    </w:p>
    <w:p>
      <w:pPr>
        <w:pStyle w:val="3"/>
        <w:keepNext w:val="0"/>
        <w:keepLines w:val="0"/>
        <w:widowControl/>
        <w:suppressLineNumbers w:val="0"/>
        <w:spacing w:before="420" w:beforeAutospacing="0" w:after="0" w:afterAutospacing="0" w:line="315" w:lineRule="atLeast"/>
        <w:ind w:left="0" w:right="0"/>
      </w:pPr>
      <w:r>
        <w:rPr>
          <w:rFonts w:hint="eastAsia" w:ascii="微软雅黑" w:hAnsi="微软雅黑" w:eastAsia="微软雅黑" w:cs="微软雅黑"/>
          <w:i w:val="0"/>
          <w:color w:val="000000"/>
          <w:sz w:val="21"/>
          <w:szCs w:val="21"/>
          <w:bdr w:val="none" w:color="auto" w:sz="0" w:space="0"/>
        </w:rPr>
        <w:t>    强化示范应用。采取项目投入、应用示范、绩效奖励等方式，支持行业组织开展重大示范工程建设，主要包括：实施食品药品包装安全化工程，启动食品药品包装清洁安全生产和质量检测监管等重大专项，大力提升现有食品药品包装检测机构的技术水平，创建一批食品药品包装质量检测中心，建设食品药品质量包装安全追溯管理网络信息平台。实施包装制品高端化工程，在适度包装理念的指导下，组织一批包装制品设计创新、工艺优化和产业化重大专项，积极发展轻质高强纸、生物基高阻隔塑料、抗腐蚀超薄金属、轻量节能玻璃等材料，重点开发个性化、定制化、精细化、智能化的高端包装制品。实施包装印刷数字化工程，构建先进包装印刷数字化体系，利用互联网、大数据和人工智能等技术，发展云印刷、合版印刷、网络印刷及个性化印刷等新型包装印刷方式。实施包装产业信息化工程，启动包装大数据和工业云等重大专项，推广智能标签和智能终端等包装信息化关键技术，开展新一代包装信息化与工业化深度融合的集成创新和工程应用示范。实施包装装备智能化工程，组织开展高端包装装备关键技术及集成技术攻关，重点开发食品药品自动包装生产线、包装印刷集成制造装备以及现代物流全自动包装系统等重大智能制造成套装备，着力推动包装智能工厂/数字化车间应用示范。</w:t>
      </w:r>
    </w:p>
    <w:p>
      <w:pPr>
        <w:pStyle w:val="3"/>
        <w:keepNext w:val="0"/>
        <w:keepLines w:val="0"/>
        <w:widowControl/>
        <w:suppressLineNumbers w:val="0"/>
        <w:spacing w:before="420" w:beforeAutospacing="0" w:after="0" w:afterAutospacing="0" w:line="315" w:lineRule="atLeast"/>
        <w:ind w:left="0" w:right="0" w:firstLine="645"/>
        <w:jc w:val="both"/>
      </w:pPr>
      <w:r>
        <w:rPr>
          <w:rStyle w:val="6"/>
          <w:rFonts w:hint="eastAsia" w:ascii="微软雅黑" w:hAnsi="微软雅黑" w:eastAsia="微软雅黑" w:cs="微软雅黑"/>
          <w:i w:val="0"/>
          <w:color w:val="000000"/>
          <w:sz w:val="21"/>
          <w:szCs w:val="21"/>
          <w:bdr w:val="none" w:color="auto" w:sz="0" w:space="0"/>
        </w:rPr>
        <w:t>（三）推动两化融合，提升智能制造水平</w:t>
      </w:r>
    </w:p>
    <w:p>
      <w:pPr>
        <w:pStyle w:val="3"/>
        <w:keepNext w:val="0"/>
        <w:keepLines w:val="0"/>
        <w:widowControl/>
        <w:suppressLineNumbers w:val="0"/>
        <w:spacing w:before="420" w:beforeAutospacing="0" w:after="0" w:afterAutospacing="0" w:line="315" w:lineRule="atLeast"/>
        <w:ind w:left="0" w:right="0" w:firstLine="645"/>
        <w:jc w:val="both"/>
      </w:pPr>
      <w:r>
        <w:rPr>
          <w:rFonts w:hint="eastAsia" w:ascii="微软雅黑" w:hAnsi="微软雅黑" w:eastAsia="微软雅黑" w:cs="微软雅黑"/>
          <w:i w:val="0"/>
          <w:color w:val="000000"/>
          <w:sz w:val="21"/>
          <w:szCs w:val="21"/>
          <w:bdr w:val="none" w:color="auto" w:sz="0" w:space="0"/>
        </w:rPr>
        <w:t>加快信息化建设进程。加强包装企业两化融合管理体系系列标准建设和推广，推进信息技术向设计、生产、流通以及回收循环利用等环节渗透。依托互联网和物联网技术，加强包装</w:t>
      </w:r>
      <w:r>
        <w:rPr>
          <w:rFonts w:hint="eastAsia" w:ascii="微软雅黑" w:hAnsi="微软雅黑" w:eastAsia="微软雅黑" w:cs="微软雅黑"/>
          <w:i w:val="0"/>
          <w:color w:val="000000"/>
          <w:sz w:val="21"/>
          <w:szCs w:val="21"/>
          <w:u w:val="none"/>
          <w:bdr w:val="none" w:color="auto" w:sz="0" w:space="0"/>
        </w:rPr>
        <w:fldChar w:fldCharType="begin"/>
      </w:r>
      <w:r>
        <w:rPr>
          <w:rFonts w:hint="eastAsia" w:ascii="微软雅黑" w:hAnsi="微软雅黑" w:eastAsia="微软雅黑" w:cs="微软雅黑"/>
          <w:i w:val="0"/>
          <w:color w:val="000000"/>
          <w:sz w:val="21"/>
          <w:szCs w:val="21"/>
          <w:u w:val="none"/>
          <w:bdr w:val="none" w:color="auto" w:sz="0" w:space="0"/>
        </w:rPr>
        <w:instrText xml:space="preserve"> HYPERLINK "http://www.mofcom.gov.cn/article/h/redht/201612/javascript:void(0)" </w:instrText>
      </w:r>
      <w:r>
        <w:rPr>
          <w:rFonts w:hint="eastAsia" w:ascii="微软雅黑" w:hAnsi="微软雅黑" w:eastAsia="微软雅黑" w:cs="微软雅黑"/>
          <w:i w:val="0"/>
          <w:color w:val="000000"/>
          <w:sz w:val="21"/>
          <w:szCs w:val="21"/>
          <w:u w:val="none"/>
          <w:bdr w:val="none" w:color="auto" w:sz="0" w:space="0"/>
        </w:rPr>
        <w:fldChar w:fldCharType="separate"/>
      </w:r>
      <w:r>
        <w:rPr>
          <w:rStyle w:val="9"/>
          <w:rFonts w:hint="eastAsia" w:ascii="微软雅黑" w:hAnsi="微软雅黑" w:eastAsia="微软雅黑" w:cs="微软雅黑"/>
          <w:i w:val="0"/>
          <w:color w:val="000000"/>
          <w:sz w:val="21"/>
          <w:szCs w:val="21"/>
          <w:u w:val="none"/>
          <w:bdr w:val="none" w:color="auto" w:sz="0" w:space="0"/>
        </w:rPr>
        <w:t>电子商务</w:t>
      </w:r>
      <w:r>
        <w:rPr>
          <w:rFonts w:hint="eastAsia" w:ascii="微软雅黑" w:hAnsi="微软雅黑" w:eastAsia="微软雅黑" w:cs="微软雅黑"/>
          <w:i w:val="0"/>
          <w:color w:val="000000"/>
          <w:sz w:val="21"/>
          <w:szCs w:val="21"/>
          <w:u w:val="none"/>
          <w:bdr w:val="none" w:color="auto" w:sz="0" w:space="0"/>
        </w:rPr>
        <w:fldChar w:fldCharType="end"/>
      </w:r>
      <w:r>
        <w:rPr>
          <w:rFonts w:hint="eastAsia" w:ascii="微软雅黑" w:hAnsi="微软雅黑" w:eastAsia="微软雅黑" w:cs="微软雅黑"/>
          <w:i w:val="0"/>
          <w:color w:val="000000"/>
          <w:sz w:val="21"/>
          <w:szCs w:val="21"/>
          <w:bdr w:val="none" w:color="auto" w:sz="0" w:space="0"/>
        </w:rPr>
        <w:t>、工业云和大数据等平台的构建，发展基于互联网的数据驱动、网络化协同制造、个性化定制、服务型制造、众包设计、云制造等包装生产服务模式，推动形成基于消费需求动态感知的产业经营方式，促进包装企业形成新的生产、制造、服务及商业模式。推广商品包装的箱码，推动全球统一编码标识（GS1）作为商品生产和流通的“身份证”与“通行证”，实现与国际信息数据的接轨。</w:t>
      </w:r>
    </w:p>
    <w:p>
      <w:pPr>
        <w:pStyle w:val="3"/>
        <w:keepNext w:val="0"/>
        <w:keepLines w:val="0"/>
        <w:widowControl/>
        <w:suppressLineNumbers w:val="0"/>
        <w:spacing w:before="420" w:beforeAutospacing="0" w:after="0" w:afterAutospacing="0" w:line="315" w:lineRule="atLeast"/>
        <w:ind w:left="0" w:right="0" w:firstLine="645"/>
        <w:jc w:val="both"/>
      </w:pPr>
      <w:r>
        <w:rPr>
          <w:rFonts w:hint="eastAsia" w:ascii="微软雅黑" w:hAnsi="微软雅黑" w:eastAsia="微软雅黑" w:cs="微软雅黑"/>
          <w:i w:val="0"/>
          <w:color w:val="000000"/>
          <w:sz w:val="21"/>
          <w:szCs w:val="21"/>
          <w:bdr w:val="none" w:color="auto" w:sz="0" w:space="0"/>
        </w:rPr>
        <w:t>提升包装智能化水平。以互联网和物联网技术为核心，建立设计、制造、技术与标准的开放共享机制，推动生产方式向柔性、智能、精细转变，大力推广集协同制造、虚拟制造及网络化制造等为一体的先进制造模式，构造智能包装生态链。大力开发网络化、智能化、柔性化成套装备和高性能包装机械手、包装机器人等智能装备，加快智能化包装设备及生产线技术标准研制，自主攻克优化设计、智能检测、在线计量和协同控制等包装成套装备共性技术，积极应用具有传感、判断与执行动作的智能端，研发包装专业软件和嵌入式系统，着力提高主要包装工序自动化程度和高速包装生产线及各类先进检测设备的制造水平。重点开发具有商品真伪鉴别、食品变质预警、居家用药提醒及儿童安全保障等功能的智慧型包装制品。</w:t>
      </w:r>
    </w:p>
    <w:p>
      <w:pPr>
        <w:pStyle w:val="3"/>
        <w:keepNext w:val="0"/>
        <w:keepLines w:val="0"/>
        <w:widowControl/>
        <w:suppressLineNumbers w:val="0"/>
        <w:spacing w:before="420" w:beforeAutospacing="0" w:after="0" w:afterAutospacing="0" w:line="315" w:lineRule="atLeast"/>
        <w:ind w:left="0" w:right="0" w:firstLine="555"/>
      </w:pPr>
      <w:r>
        <w:rPr>
          <w:rStyle w:val="6"/>
          <w:rFonts w:hint="eastAsia" w:ascii="微软雅黑" w:hAnsi="微软雅黑" w:eastAsia="微软雅黑" w:cs="微软雅黑"/>
          <w:i w:val="0"/>
          <w:color w:val="000000"/>
          <w:sz w:val="21"/>
          <w:szCs w:val="21"/>
          <w:bdr w:val="none" w:color="auto" w:sz="0" w:space="0"/>
        </w:rPr>
        <w:t>（四）加强标准建设，推动国际对标管理</w:t>
      </w:r>
    </w:p>
    <w:p>
      <w:pPr>
        <w:pStyle w:val="3"/>
        <w:keepNext w:val="0"/>
        <w:keepLines w:val="0"/>
        <w:widowControl/>
        <w:suppressLineNumbers w:val="0"/>
        <w:spacing w:before="420" w:beforeAutospacing="0" w:after="0" w:afterAutospacing="0" w:line="315" w:lineRule="atLeast"/>
        <w:ind w:left="0" w:right="0" w:firstLine="555"/>
      </w:pPr>
      <w:r>
        <w:rPr>
          <w:rFonts w:hint="eastAsia" w:ascii="微软雅黑" w:hAnsi="微软雅黑" w:eastAsia="微软雅黑" w:cs="微软雅黑"/>
          <w:i w:val="0"/>
          <w:color w:val="000000"/>
          <w:sz w:val="21"/>
          <w:szCs w:val="21"/>
          <w:bdr w:val="none" w:color="auto" w:sz="0" w:space="0"/>
        </w:rPr>
        <w:t>促进包装标准体系建设。深入研究标准规范，完善国家、行业、企业等多层次包装标准体系，推广包装基础模数（600×400mm）系列，以包装标准化推动包装的减量化和循环利用。支持行业建设标准推进联盟和标准创新研究基地，围绕反过度包装行动，对现已制定的建材、机械、电工、轻工、医疗机械、仪器仪表、中西药、食品、农畜水产、邮电、军工等14大类包装标准进行系统优化和水平提升，解决标准体系不完整、标准互相矛盾、标准水平滞后、可操作性不强等突出问题。</w:t>
      </w:r>
    </w:p>
    <w:p>
      <w:pPr>
        <w:pStyle w:val="3"/>
        <w:keepNext w:val="0"/>
        <w:keepLines w:val="0"/>
        <w:widowControl/>
        <w:suppressLineNumbers w:val="0"/>
        <w:spacing w:before="420" w:beforeAutospacing="0" w:after="0" w:afterAutospacing="0" w:line="315" w:lineRule="atLeast"/>
        <w:ind w:left="0" w:right="0" w:firstLine="555"/>
      </w:pPr>
      <w:r>
        <w:rPr>
          <w:rFonts w:hint="eastAsia" w:ascii="微软雅黑" w:hAnsi="微软雅黑" w:eastAsia="微软雅黑" w:cs="微软雅黑"/>
          <w:i w:val="0"/>
          <w:color w:val="000000"/>
          <w:sz w:val="21"/>
          <w:szCs w:val="21"/>
          <w:bdr w:val="none" w:color="auto" w:sz="0" w:space="0"/>
        </w:rPr>
        <w:t>推动包装标准国际接轨。支持企业、高校和科研院所参与国际标准的制定，增强我国在国际包装界的话语权和在规则制定中的参与权。着力提高国际标准的采标率和转化率，完善包装标准推广应用机制，支持行业开展标准化试点示范，推进包装标准在产业发展中的应用与实施。加强标准化重大政策和重点工作的普及性宣传，有效强化包装企业的标准管理意识以及通过标准化建设实现降本增效的能力。</w:t>
      </w:r>
    </w:p>
    <w:p>
      <w:pPr>
        <w:pStyle w:val="3"/>
        <w:keepNext w:val="0"/>
        <w:keepLines w:val="0"/>
        <w:widowControl/>
        <w:suppressLineNumbers w:val="0"/>
        <w:spacing w:before="420" w:beforeAutospacing="0" w:after="0" w:afterAutospacing="0" w:line="315" w:lineRule="atLeast"/>
        <w:ind w:left="0" w:right="0" w:firstLine="555"/>
      </w:pPr>
      <w:r>
        <w:rPr>
          <w:rStyle w:val="6"/>
          <w:rFonts w:hint="eastAsia" w:ascii="微软雅黑" w:hAnsi="微软雅黑" w:eastAsia="微软雅黑" w:cs="微软雅黑"/>
          <w:i w:val="0"/>
          <w:color w:val="000000"/>
          <w:sz w:val="21"/>
          <w:szCs w:val="21"/>
          <w:bdr w:val="none" w:color="auto" w:sz="0" w:space="0"/>
        </w:rPr>
        <w:t>（五）优化产业结构，形成协调发展格局</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调整产业组织结构。大力拓展包装工业与国民经济各产业融合发展的广度和深度，推动技术、模式、产品、业态以及管理等各领域的创新，增强产业跨界融合发展能力。支持混合所有制经济发展，推动大中型企业的股权分置改革和细分市场的产业链整合，推动龙头企业采取联合、并购、控股等方式实施企业间、企业与科研院所间的资产重组，形成一批上下游一体发展的企业集团。组建以大型企业为龙头、中型企业为骨干、小微企业为重要补充的产业发展联盟，建立产业联盟示范区，逐步解决包装企业小、散、乱问题。发挥中小企业特色鲜明、机制灵活等特点，重点培育包装工业领域主导产品突出、专项服务卓越、竞争优势明显的专业化“小巨人”企业，形成大中小企业分工协作、互利共赢的产业组织结构。鼓励包装工业单项冠军企业树立“十年磨一剑”精神，长期专注于企业擅长领域，走“专特优精”发展道路。 </w:t>
      </w:r>
    </w:p>
    <w:p>
      <w:pPr>
        <w:pStyle w:val="3"/>
        <w:keepNext w:val="0"/>
        <w:keepLines w:val="0"/>
        <w:widowControl/>
        <w:suppressLineNumbers w:val="0"/>
        <w:spacing w:before="420" w:beforeAutospacing="0" w:after="0" w:afterAutospacing="0" w:line="315" w:lineRule="atLeast"/>
        <w:ind w:left="0" w:right="0"/>
      </w:pPr>
      <w:r>
        <w:rPr>
          <w:rFonts w:hint="eastAsia" w:ascii="微软雅黑" w:hAnsi="微软雅黑" w:eastAsia="微软雅黑" w:cs="微软雅黑"/>
          <w:i w:val="0"/>
          <w:color w:val="000000"/>
          <w:sz w:val="21"/>
          <w:szCs w:val="21"/>
          <w:bdr w:val="none" w:color="auto" w:sz="0" w:space="0"/>
        </w:rPr>
        <w:t>    促进产业协调发展。适应国家制定的东部地区率先发展战略，进一步发挥包装产业在本区域集聚度高、发展步伐快、辐射带动作用强的先发优势，遴选一批科技型、创新型中小企业和龙头骨干企业（集团），建设具有示范性的国际化研发中心、总部基地和包装制造产业园区。利用中部地区崛起、东北地区振兴和西部地区大开发契机，立足区位优势和区域发展需要，引导包装企业根据区域资源环境承载能力，合理承接转移产能，优化市场配置，设立一批产业转移示范区。扶持包装企业深度融入“一带一路”战略和国家开放发展格局，搭建国际产能和装备制造合作服务平台，加强国际市场拓展和产能国际合作。</w:t>
      </w:r>
    </w:p>
    <w:p>
      <w:pPr>
        <w:pStyle w:val="3"/>
        <w:keepNext w:val="0"/>
        <w:keepLines w:val="0"/>
        <w:widowControl/>
        <w:suppressLineNumbers w:val="0"/>
        <w:spacing w:before="420" w:beforeAutospacing="0" w:after="0" w:afterAutospacing="0" w:line="315" w:lineRule="atLeast"/>
        <w:ind w:left="0" w:right="0" w:firstLine="555"/>
      </w:pPr>
      <w:r>
        <w:rPr>
          <w:rStyle w:val="6"/>
          <w:rFonts w:hint="eastAsia" w:ascii="微软雅黑" w:hAnsi="微软雅黑" w:eastAsia="微软雅黑" w:cs="微软雅黑"/>
          <w:i w:val="0"/>
          <w:color w:val="000000"/>
          <w:sz w:val="21"/>
          <w:szCs w:val="21"/>
          <w:bdr w:val="none" w:color="auto" w:sz="0" w:space="0"/>
        </w:rPr>
        <w:t>（六）培育新型业态，拓展产业发展空间</w:t>
      </w:r>
    </w:p>
    <w:p>
      <w:pPr>
        <w:pStyle w:val="3"/>
        <w:keepNext w:val="0"/>
        <w:keepLines w:val="0"/>
        <w:widowControl/>
        <w:suppressLineNumbers w:val="0"/>
        <w:spacing w:before="420" w:beforeAutospacing="0" w:after="0" w:afterAutospacing="0" w:line="315" w:lineRule="atLeast"/>
        <w:ind w:left="0" w:right="0"/>
      </w:pPr>
      <w:r>
        <w:rPr>
          <w:rFonts w:hint="eastAsia" w:ascii="微软雅黑" w:hAnsi="微软雅黑" w:eastAsia="微软雅黑" w:cs="微软雅黑"/>
          <w:i w:val="0"/>
          <w:color w:val="000000"/>
          <w:sz w:val="21"/>
          <w:szCs w:val="21"/>
          <w:bdr w:val="none" w:color="auto" w:sz="0" w:space="0"/>
        </w:rPr>
        <w:t>    促进新型业态生长。大力发展服务型制造，利用现代信息网络技术，引导企业重塑生产方式与制造模式，重构与用户、市场之间的关系，拓展产业领域，延伸服务链条。对接上下游产业与终端需求，引导企业由传统包装制造商向包装整体解决方案提供商转型，推动企业由生产型制造向服务型制造转变。加快推动包装产业与生态农业、快速消费品业以及远程物流配送业等领域的跨界融合，发展现代物流包装产业。创新企业经营模式，构建网络营销平台和系统解决方案，积极发展包装电子商务产业。积极推进产业集聚，着力打造包装创意文化等特色产业集群，增强集群的资源集约效应、产业品牌效应、资本溢出效应以及技术共享效应，拉长产业链。</w:t>
      </w:r>
    </w:p>
    <w:p>
      <w:pPr>
        <w:pStyle w:val="3"/>
        <w:keepNext w:val="0"/>
        <w:keepLines w:val="0"/>
        <w:widowControl/>
        <w:suppressLineNumbers w:val="0"/>
        <w:spacing w:before="420" w:beforeAutospacing="0" w:after="0" w:afterAutospacing="0" w:line="315" w:lineRule="atLeast"/>
        <w:ind w:left="0" w:right="0"/>
      </w:pPr>
      <w:r>
        <w:rPr>
          <w:rFonts w:hint="eastAsia" w:ascii="微软雅黑" w:hAnsi="微软雅黑" w:eastAsia="微软雅黑" w:cs="微软雅黑"/>
          <w:i w:val="0"/>
          <w:color w:val="000000"/>
          <w:sz w:val="21"/>
          <w:szCs w:val="21"/>
          <w:bdr w:val="none" w:color="auto" w:sz="0" w:space="0"/>
        </w:rPr>
        <w:t>    促进军民包装融合。统筹考虑产业发展需要和国防建设需求，从顶层设计、力量布局、技术创新、标准体系、监督评估等方面构建军民融合包装产业发展格局，提升包装产业军民通用化水平。加快军地协调、需求对接、信息互通、资源共享以及技术共用等体系建设，实现包装产业军民融合发展体制机制上的横向衔接和纵向贯通。促进军民融合的科研、生产与服务保障体系建设，重点推进包装产业军民信息与资源共享、技术开发与成果转化、知识产权保护与技术交易等工作。加强军地协同创新，增强军民通用技术转换能力，重点解决联合投送、多式联运等大型装备防护包装、应急物资软包装和特殊功能性包装的关键技术问题。开展包装装备及其运输网络的创新研究和军民融合包装示范工程建设，引领军民融合包装技术核心能力聚集，显著提升遂行多样化军事任务的防护包装保障水平。</w:t>
      </w:r>
    </w:p>
    <w:p>
      <w:pPr>
        <w:pStyle w:val="3"/>
        <w:keepNext w:val="0"/>
        <w:keepLines w:val="0"/>
        <w:widowControl/>
        <w:suppressLineNumbers w:val="0"/>
        <w:spacing w:before="420" w:beforeAutospacing="0" w:after="0" w:afterAutospacing="0" w:line="315" w:lineRule="atLeast"/>
        <w:ind w:left="0" w:right="0" w:firstLine="645"/>
      </w:pPr>
      <w:r>
        <w:rPr>
          <w:rStyle w:val="6"/>
          <w:rFonts w:hint="eastAsia" w:ascii="微软雅黑" w:hAnsi="微软雅黑" w:eastAsia="微软雅黑" w:cs="微软雅黑"/>
          <w:i w:val="0"/>
          <w:color w:val="000000"/>
          <w:sz w:val="21"/>
          <w:szCs w:val="21"/>
          <w:bdr w:val="none" w:color="auto" w:sz="0" w:space="0"/>
        </w:rPr>
        <w:t>（七）开展绿色生产，构建循环发展体系</w:t>
      </w:r>
    </w:p>
    <w:p>
      <w:pPr>
        <w:pStyle w:val="3"/>
        <w:keepNext w:val="0"/>
        <w:keepLines w:val="0"/>
        <w:widowControl/>
        <w:suppressLineNumbers w:val="0"/>
        <w:spacing w:before="420" w:beforeAutospacing="0" w:after="0" w:afterAutospacing="0" w:line="315" w:lineRule="atLeast"/>
        <w:ind w:left="0" w:right="0"/>
      </w:pPr>
      <w:r>
        <w:rPr>
          <w:rFonts w:hint="eastAsia" w:ascii="微软雅黑" w:hAnsi="微软雅黑" w:eastAsia="微软雅黑" w:cs="微软雅黑"/>
          <w:i w:val="0"/>
          <w:color w:val="000000"/>
          <w:sz w:val="21"/>
          <w:szCs w:val="21"/>
          <w:bdr w:val="none" w:color="auto" w:sz="0" w:space="0"/>
        </w:rPr>
        <w:t>    强化绿色发展理念。充分发挥包装企业在推广适度包装、倡行理性消费中的桥梁、纽带和引导作用，促进设计、生产及使用者在包装全生命周期主动践行绿色发展理念，选择合适品种率先落实生产者责任延伸制度。落实国家循环发展引领计划和能源、资源消耗等总量与强度双控行动，完善计量、监测、统计等节能减排的基本手段，从原材料来源、生产、废弃物回收处理等全生命周期的资源消耗、能耗、排放等方面开展对包装品的环保综合评估。研究制定包装废弃物回收利用促进政策，依托</w:t>
      </w:r>
      <w:r>
        <w:rPr>
          <w:rFonts w:hint="eastAsia" w:ascii="微软雅黑" w:hAnsi="微软雅黑" w:eastAsia="微软雅黑" w:cs="微软雅黑"/>
          <w:i w:val="0"/>
          <w:color w:val="000000"/>
          <w:sz w:val="21"/>
          <w:szCs w:val="21"/>
          <w:u w:val="none"/>
          <w:bdr w:val="none" w:color="auto" w:sz="0" w:space="0"/>
        </w:rPr>
        <w:fldChar w:fldCharType="begin"/>
      </w:r>
      <w:r>
        <w:rPr>
          <w:rFonts w:hint="eastAsia" w:ascii="微软雅黑" w:hAnsi="微软雅黑" w:eastAsia="微软雅黑" w:cs="微软雅黑"/>
          <w:i w:val="0"/>
          <w:color w:val="000000"/>
          <w:sz w:val="21"/>
          <w:szCs w:val="21"/>
          <w:u w:val="none"/>
          <w:bdr w:val="none" w:color="auto" w:sz="0" w:space="0"/>
        </w:rPr>
        <w:instrText xml:space="preserve"> HYPERLINK "http://www.mofcom.gov.cn/article/h/redht/201612/javascript:void(0)" </w:instrText>
      </w:r>
      <w:r>
        <w:rPr>
          <w:rFonts w:hint="eastAsia" w:ascii="微软雅黑" w:hAnsi="微软雅黑" w:eastAsia="微软雅黑" w:cs="微软雅黑"/>
          <w:i w:val="0"/>
          <w:color w:val="000000"/>
          <w:sz w:val="21"/>
          <w:szCs w:val="21"/>
          <w:u w:val="none"/>
          <w:bdr w:val="none" w:color="auto" w:sz="0" w:space="0"/>
        </w:rPr>
        <w:fldChar w:fldCharType="separate"/>
      </w:r>
      <w:r>
        <w:rPr>
          <w:rStyle w:val="9"/>
          <w:rFonts w:hint="eastAsia" w:ascii="微软雅黑" w:hAnsi="微软雅黑" w:eastAsia="微软雅黑" w:cs="微软雅黑"/>
          <w:i w:val="0"/>
          <w:color w:val="000000"/>
          <w:sz w:val="21"/>
          <w:szCs w:val="21"/>
          <w:u w:val="none"/>
          <w:bdr w:val="none" w:color="auto" w:sz="0" w:space="0"/>
        </w:rPr>
        <w:t>再生资源</w:t>
      </w:r>
      <w:r>
        <w:rPr>
          <w:rFonts w:hint="eastAsia" w:ascii="微软雅黑" w:hAnsi="微软雅黑" w:eastAsia="微软雅黑" w:cs="微软雅黑"/>
          <w:i w:val="0"/>
          <w:color w:val="000000"/>
          <w:sz w:val="21"/>
          <w:szCs w:val="21"/>
          <w:u w:val="none"/>
          <w:bdr w:val="none" w:color="auto" w:sz="0" w:space="0"/>
        </w:rPr>
        <w:fldChar w:fldCharType="end"/>
      </w:r>
      <w:r>
        <w:rPr>
          <w:rFonts w:hint="eastAsia" w:ascii="微软雅黑" w:hAnsi="微软雅黑" w:eastAsia="微软雅黑" w:cs="微软雅黑"/>
          <w:i w:val="0"/>
          <w:color w:val="000000"/>
          <w:sz w:val="21"/>
          <w:szCs w:val="21"/>
          <w:bdr w:val="none" w:color="auto" w:sz="0" w:space="0"/>
        </w:rPr>
        <w:t>回收体系，利用互联网、大数据和云计算等现代信息技术和手段，优化包装废弃物回收利用产业链。鼓励有条件的企业与上游生产商、销售商合作，利用现有物流体系，尝试构建包装废弃物逆向物流体系。</w:t>
      </w:r>
    </w:p>
    <w:p>
      <w:pPr>
        <w:pStyle w:val="3"/>
        <w:keepNext w:val="0"/>
        <w:keepLines w:val="0"/>
        <w:widowControl/>
        <w:suppressLineNumbers w:val="0"/>
        <w:spacing w:before="420" w:beforeAutospacing="0" w:after="0" w:afterAutospacing="0" w:line="315" w:lineRule="atLeast"/>
        <w:ind w:left="0" w:right="0"/>
        <w:jc w:val="both"/>
      </w:pPr>
      <w:r>
        <w:rPr>
          <w:rFonts w:hint="eastAsia" w:ascii="微软雅黑" w:hAnsi="微软雅黑" w:eastAsia="微软雅黑" w:cs="微软雅黑"/>
          <w:i w:val="0"/>
          <w:color w:val="000000"/>
          <w:sz w:val="21"/>
          <w:szCs w:val="21"/>
          <w:bdr w:val="none" w:color="auto" w:sz="0" w:space="0"/>
        </w:rPr>
        <w:t>    发展绿色包装材料。加速推进绿色化、高性能包装材料的自主研发进程，研发一批填补国内空白的关键材料，突破绿色和高性能包装材料的应用及产业化瓶颈。研究制定绿色包装材料相关标准，建立包装材料选用的环保评价体系，重视包装材料研发、制备和使役全过程的环境友好性，推动绿色包装材料科技成果转化，推行使用低（无）VOCs含量的包装原辅材料，逐步推进包装全生命周期无毒无害。倡导包装品采用相同材质的材料，减少使用难以分类回收的复合材料。以可降解、可循环等材料为基材，发展系列与内装物相容性好的食品药品环保包装材料，提高食品药品包装安全性。突破工业品包装材料低碳制备技术，推广综合防护性能优异、可再生复用的包装新材料，增强工业品包装可靠性。促进包装材料产业军民深度融合，推动特殊领域包装材料绿色化提升。</w:t>
      </w:r>
    </w:p>
    <w:p>
      <w:pPr>
        <w:pStyle w:val="3"/>
        <w:keepNext w:val="0"/>
        <w:keepLines w:val="0"/>
        <w:widowControl/>
        <w:suppressLineNumbers w:val="0"/>
        <w:spacing w:before="420" w:beforeAutospacing="0" w:after="0" w:afterAutospacing="0" w:line="315" w:lineRule="atLeast"/>
        <w:ind w:left="0" w:right="0" w:firstLine="630"/>
        <w:jc w:val="both"/>
      </w:pPr>
      <w:r>
        <w:rPr>
          <w:rFonts w:hint="eastAsia" w:ascii="微软雅黑" w:hAnsi="微软雅黑" w:eastAsia="微软雅黑" w:cs="微软雅黑"/>
          <w:i w:val="0"/>
          <w:color w:val="000000"/>
          <w:sz w:val="21"/>
          <w:szCs w:val="21"/>
          <w:bdr w:val="none" w:color="auto" w:sz="0" w:space="0"/>
        </w:rPr>
        <w:t>推广绿色包装技术。推行简约化、减量化、复用化及精细化包装设计技术，扶持包装企业开展生态（绿色）设计，积极应用生产质量品质高、资源能源消耗低、对人体健康和环境影响小、便于回收利用的绿色包装材料，提升覆盖包装全生命周期的科学设计能力。加大绿色包装关键材料、技术、装备、工艺及产品的研发力度，支持企业围绕包装废弃物的再次高效利用开展技术攻关。大力推广应用无溶剂、水性胶等环境友好型复合技术，倡导使用柔板印刷等低（无）VOCs排放的先进印刷工艺。重点开发和推广废塑料改性再造、废（碎）玻璃回收再利用、纸铝塑等复合材料分离，以及废纸（金属、塑料等）自动识别、分拣、脱墨等包装废弃物循环利用技术，采用先进节能和低碳环保技术改造传统产业，加强节能环保技术、工艺及装备的推广应用，推行企业循环式生产、产业循环式组合、园区循环式改造，推动企业生产方式绿色化。加强包装绿色制造企业与园区示范工程建设，建设一批绿色转型示范基地，形成一批引领性强、辐射作用大、竞争优势明显的重点企业、大型企业集团和产业集群。</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四、保障措施</w:t>
      </w:r>
    </w:p>
    <w:p>
      <w:pPr>
        <w:pStyle w:val="3"/>
        <w:keepNext w:val="0"/>
        <w:keepLines w:val="0"/>
        <w:widowControl/>
        <w:suppressLineNumbers w:val="0"/>
        <w:spacing w:before="420" w:beforeAutospacing="0" w:after="0" w:afterAutospacing="0" w:line="315" w:lineRule="atLeast"/>
        <w:ind w:left="0" w:right="0" w:firstLine="645"/>
      </w:pPr>
      <w:r>
        <w:rPr>
          <w:rStyle w:val="6"/>
          <w:rFonts w:hint="eastAsia" w:ascii="微软雅黑" w:hAnsi="微软雅黑" w:eastAsia="微软雅黑" w:cs="微软雅黑"/>
          <w:i w:val="0"/>
          <w:color w:val="000000"/>
          <w:sz w:val="21"/>
          <w:szCs w:val="21"/>
          <w:bdr w:val="none" w:color="auto" w:sz="0" w:space="0"/>
        </w:rPr>
        <w:t>（一）完善包装管理体系</w:t>
      </w:r>
    </w:p>
    <w:p>
      <w:pPr>
        <w:pStyle w:val="3"/>
        <w:keepNext w:val="0"/>
        <w:keepLines w:val="0"/>
        <w:widowControl/>
        <w:suppressLineNumbers w:val="0"/>
        <w:spacing w:before="420" w:beforeAutospacing="0" w:after="0" w:afterAutospacing="0" w:line="315" w:lineRule="atLeast"/>
        <w:ind w:left="0" w:right="0" w:firstLine="645"/>
      </w:pPr>
      <w:r>
        <w:rPr>
          <w:rFonts w:hint="eastAsia" w:ascii="微软雅黑" w:hAnsi="微软雅黑" w:eastAsia="微软雅黑" w:cs="微软雅黑"/>
          <w:i w:val="0"/>
          <w:color w:val="000000"/>
          <w:sz w:val="21"/>
          <w:szCs w:val="21"/>
          <w:bdr w:val="none" w:color="auto" w:sz="0" w:space="0"/>
        </w:rPr>
        <w:t>完善包装法律制度，从市场秩序、技术标准、</w:t>
      </w:r>
      <w:r>
        <w:rPr>
          <w:rFonts w:hint="eastAsia" w:ascii="微软雅黑" w:hAnsi="微软雅黑" w:eastAsia="微软雅黑" w:cs="微软雅黑"/>
          <w:i w:val="0"/>
          <w:color w:val="000000"/>
          <w:sz w:val="21"/>
          <w:szCs w:val="21"/>
          <w:u w:val="none"/>
          <w:bdr w:val="none" w:color="auto" w:sz="0" w:space="0"/>
        </w:rPr>
        <w:fldChar w:fldCharType="begin"/>
      </w:r>
      <w:r>
        <w:rPr>
          <w:rFonts w:hint="eastAsia" w:ascii="微软雅黑" w:hAnsi="微软雅黑" w:eastAsia="微软雅黑" w:cs="微软雅黑"/>
          <w:i w:val="0"/>
          <w:color w:val="000000"/>
          <w:sz w:val="21"/>
          <w:szCs w:val="21"/>
          <w:u w:val="none"/>
          <w:bdr w:val="none" w:color="auto" w:sz="0" w:space="0"/>
        </w:rPr>
        <w:instrText xml:space="preserve"> HYPERLINK "http://www.mofcom.gov.cn/article/h/redht/201612/javascript:void(0)" </w:instrText>
      </w:r>
      <w:r>
        <w:rPr>
          <w:rFonts w:hint="eastAsia" w:ascii="微软雅黑" w:hAnsi="微软雅黑" w:eastAsia="微软雅黑" w:cs="微软雅黑"/>
          <w:i w:val="0"/>
          <w:color w:val="000000"/>
          <w:sz w:val="21"/>
          <w:szCs w:val="21"/>
          <w:u w:val="none"/>
          <w:bdr w:val="none" w:color="auto" w:sz="0" w:space="0"/>
        </w:rPr>
        <w:fldChar w:fldCharType="separate"/>
      </w:r>
      <w:r>
        <w:rPr>
          <w:rStyle w:val="9"/>
          <w:rFonts w:hint="eastAsia" w:ascii="微软雅黑" w:hAnsi="微软雅黑" w:eastAsia="微软雅黑" w:cs="微软雅黑"/>
          <w:i w:val="0"/>
          <w:color w:val="000000"/>
          <w:sz w:val="21"/>
          <w:szCs w:val="21"/>
          <w:u w:val="none"/>
          <w:bdr w:val="none" w:color="auto" w:sz="0" w:space="0"/>
        </w:rPr>
        <w:t>信用</w:t>
      </w:r>
      <w:r>
        <w:rPr>
          <w:rFonts w:hint="eastAsia" w:ascii="微软雅黑" w:hAnsi="微软雅黑" w:eastAsia="微软雅黑" w:cs="微软雅黑"/>
          <w:i w:val="0"/>
          <w:color w:val="000000"/>
          <w:sz w:val="21"/>
          <w:szCs w:val="21"/>
          <w:u w:val="none"/>
          <w:bdr w:val="none" w:color="auto" w:sz="0" w:space="0"/>
        </w:rPr>
        <w:fldChar w:fldCharType="end"/>
      </w:r>
      <w:r>
        <w:rPr>
          <w:rFonts w:hint="eastAsia" w:ascii="微软雅黑" w:hAnsi="微软雅黑" w:eastAsia="微软雅黑" w:cs="微软雅黑"/>
          <w:i w:val="0"/>
          <w:color w:val="000000"/>
          <w:sz w:val="21"/>
          <w:szCs w:val="21"/>
          <w:bdr w:val="none" w:color="auto" w:sz="0" w:space="0"/>
        </w:rPr>
        <w:t>体系等方面规范包装企业的生产经营行为，健全商品包装的生产、流通、销售、回收、利用等体系。推进以“节能减排，环境友好”为核心的绿色包装制度与法规建设，制定《包装行业清洁生产评价指标体系》，开展包装企业清洁生产水平的系统评价，推行包装绿色评估和绿色认证制度。加强包装企业和包装产品市场规范管理。加大包装知识产权的保护力度，加强对假冒伪劣产品、侵权行为的打击，协同上下游产业完善市场治理体系、优化产业发展环境，确保包装产业稳定、健康、可持续发展。</w:t>
      </w:r>
    </w:p>
    <w:p>
      <w:pPr>
        <w:keepNext w:val="0"/>
        <w:keepLines w:val="0"/>
        <w:widowControl/>
        <w:numPr>
          <w:ilvl w:val="0"/>
          <w:numId w:val="1"/>
        </w:numPr>
        <w:suppressLineNumbers w:val="0"/>
        <w:spacing w:before="0" w:beforeAutospacing="0" w:after="0" w:afterAutospacing="0" w:line="420" w:lineRule="atLeast"/>
        <w:ind w:left="1440" w:right="0" w:hanging="360"/>
      </w:pPr>
    </w:p>
    <w:p>
      <w:pPr>
        <w:pStyle w:val="3"/>
        <w:keepNext w:val="0"/>
        <w:keepLines w:val="0"/>
        <w:widowControl/>
        <w:suppressLineNumbers w:val="0"/>
        <w:spacing w:before="420" w:beforeAutospacing="0" w:after="0" w:afterAutospacing="0" w:line="315" w:lineRule="atLeast"/>
        <w:ind w:left="720" w:right="0"/>
      </w:pPr>
      <w:r>
        <w:rPr>
          <w:rStyle w:val="6"/>
          <w:rFonts w:hint="eastAsia" w:ascii="微软雅黑" w:hAnsi="微软雅黑" w:eastAsia="微软雅黑" w:cs="微软雅黑"/>
          <w:i w:val="0"/>
          <w:color w:val="000000"/>
          <w:sz w:val="21"/>
          <w:szCs w:val="21"/>
          <w:bdr w:val="none" w:color="auto" w:sz="0" w:space="0"/>
        </w:rPr>
        <w:t>加大政策支持力度</w:t>
      </w:r>
    </w:p>
    <w:p>
      <w:pPr>
        <w:keepNext w:val="0"/>
        <w:keepLines w:val="0"/>
        <w:widowControl/>
        <w:numPr>
          <w:ilvl w:val="0"/>
          <w:numId w:val="1"/>
        </w:numPr>
        <w:suppressLineNumbers w:val="0"/>
        <w:spacing w:before="0" w:beforeAutospacing="0" w:after="0" w:afterAutospacing="0" w:line="420" w:lineRule="atLeast"/>
        <w:ind w:left="1440" w:right="0" w:hanging="360"/>
      </w:pPr>
    </w:p>
    <w:p>
      <w:pPr>
        <w:pStyle w:val="3"/>
        <w:keepNext w:val="0"/>
        <w:keepLines w:val="0"/>
        <w:widowControl/>
        <w:suppressLineNumbers w:val="0"/>
        <w:spacing w:before="420" w:beforeAutospacing="0" w:after="0" w:afterAutospacing="0" w:line="315" w:lineRule="atLeast"/>
        <w:ind w:left="0" w:right="0"/>
        <w:jc w:val="both"/>
      </w:pPr>
      <w:r>
        <w:rPr>
          <w:rFonts w:hint="eastAsia" w:ascii="微软雅黑" w:hAnsi="微软雅黑" w:eastAsia="微软雅黑" w:cs="微软雅黑"/>
          <w:i w:val="0"/>
          <w:color w:val="000000"/>
          <w:sz w:val="21"/>
          <w:szCs w:val="21"/>
          <w:bdr w:val="none" w:color="auto" w:sz="0" w:space="0"/>
        </w:rPr>
        <w:t>    研究制定包装分类回收利用支持政策，支持将绿色包装产业列为国家重点鼓励发展的产业目录，加大对取得绿色包装认证的企业、创新型企业以及低成本、低能耗、近零排污包装工艺与设备研发的政策扶持力度，强化对核心技术的支持和品牌产品的推广，提高包装循环利用率。采取奖励、补助等方式，支持公共服务平台和应用示范项目建设。引导产业投资、风险投资等基金，支持创新产品研发和创新成果产业化，促进技术研发和成果孵化。支持行业组织搭建包装企业信用平台和金融服务平台，开展多种类型、多种形式的规范融资活动。</w:t>
      </w:r>
    </w:p>
    <w:p>
      <w:pPr>
        <w:pStyle w:val="3"/>
        <w:keepNext w:val="0"/>
        <w:keepLines w:val="0"/>
        <w:widowControl/>
        <w:suppressLineNumbers w:val="0"/>
        <w:spacing w:before="420" w:beforeAutospacing="0" w:after="0" w:afterAutospacing="0" w:line="315" w:lineRule="atLeast"/>
        <w:ind w:left="0" w:right="0"/>
      </w:pPr>
      <w:r>
        <w:rPr>
          <w:rStyle w:val="6"/>
          <w:rFonts w:hint="eastAsia" w:ascii="微软雅黑" w:hAnsi="微软雅黑" w:eastAsia="微软雅黑" w:cs="微软雅黑"/>
          <w:i w:val="0"/>
          <w:color w:val="000000"/>
          <w:sz w:val="21"/>
          <w:szCs w:val="21"/>
          <w:bdr w:val="none" w:color="auto" w:sz="0" w:space="0"/>
        </w:rPr>
        <w:t>   （三）强化教育科技支撑</w:t>
      </w:r>
    </w:p>
    <w:p>
      <w:pPr>
        <w:pStyle w:val="3"/>
        <w:keepNext w:val="0"/>
        <w:keepLines w:val="0"/>
        <w:widowControl/>
        <w:suppressLineNumbers w:val="0"/>
        <w:spacing w:before="420" w:beforeAutospacing="0" w:after="0" w:afterAutospacing="0" w:line="315" w:lineRule="atLeast"/>
        <w:ind w:left="0" w:right="0" w:firstLine="555"/>
      </w:pPr>
      <w:r>
        <w:rPr>
          <w:rFonts w:hint="eastAsia" w:ascii="微软雅黑" w:hAnsi="微软雅黑" w:eastAsia="微软雅黑" w:cs="微软雅黑"/>
          <w:i w:val="0"/>
          <w:color w:val="000000"/>
          <w:sz w:val="21"/>
          <w:szCs w:val="21"/>
          <w:bdr w:val="none" w:color="auto" w:sz="0" w:space="0"/>
        </w:rPr>
        <w:t>推动包装教育体系的不断完善，加快包装产学研合作战略联盟建设，分类引导包装高等教育、职业教育、终身教育的有序发展，不断创新校企合作人才培养模式，扩大具有国际视野的高层次、复合型创新人才培养规模，加大应用型、军地两用型人才培养力度，加快技能型人才培养步伐，实现人才培养与行业发展的对接与匹配。支持建设包装产业技术研发中心、协同创新中心、产学研示范中心（基地）和科技成果孵化中心（基地）等，促进重大科技成果培育、产出与转化，为包装产业的转型发展提供强劲支撑。</w:t>
      </w:r>
    </w:p>
    <w:p>
      <w:pPr>
        <w:pStyle w:val="3"/>
        <w:keepNext w:val="0"/>
        <w:keepLines w:val="0"/>
        <w:widowControl/>
        <w:suppressLineNumbers w:val="0"/>
        <w:spacing w:before="420" w:beforeAutospacing="0" w:after="0" w:afterAutospacing="0" w:line="315" w:lineRule="atLeast"/>
        <w:ind w:left="0" w:right="0" w:firstLine="630"/>
      </w:pPr>
      <w:r>
        <w:rPr>
          <w:rStyle w:val="6"/>
          <w:rFonts w:hint="eastAsia" w:ascii="微软雅黑" w:hAnsi="微软雅黑" w:eastAsia="微软雅黑" w:cs="微软雅黑"/>
          <w:i w:val="0"/>
          <w:color w:val="000000"/>
          <w:sz w:val="21"/>
          <w:szCs w:val="21"/>
          <w:bdr w:val="none" w:color="auto" w:sz="0" w:space="0"/>
        </w:rPr>
        <w:t>（四）发挥行业组织作用</w:t>
      </w:r>
    </w:p>
    <w:p>
      <w:pPr>
        <w:pStyle w:val="3"/>
        <w:keepNext w:val="0"/>
        <w:keepLines w:val="0"/>
        <w:widowControl/>
        <w:suppressLineNumbers w:val="0"/>
        <w:spacing w:before="420" w:beforeAutospacing="0" w:after="0" w:afterAutospacing="0" w:line="315" w:lineRule="atLeast"/>
        <w:ind w:left="0" w:right="0" w:firstLine="630"/>
      </w:pPr>
      <w:r>
        <w:rPr>
          <w:rFonts w:hint="eastAsia" w:ascii="微软雅黑" w:hAnsi="微软雅黑" w:eastAsia="微软雅黑" w:cs="微软雅黑"/>
          <w:i w:val="0"/>
          <w:color w:val="000000"/>
          <w:sz w:val="21"/>
          <w:szCs w:val="21"/>
          <w:bdr w:val="none" w:color="auto" w:sz="0" w:space="0"/>
        </w:rPr>
        <w:t>推动行业组织建设网络信息服务、科技创新服务、人才培养综合服务、面向政府的服务、国际交流合作等多元化、全链式的服务平台，建立包装行业数据库和信息共享机制，引导包装产业信息化示范区建设，提升行业组织的综合服务效能。加快构建以行业组织为主体、第三方机构为支撑、企业广泛参与、政府指导推动、社会监督协作的“五位一体”行业信用体系，建立包装企业诚信档案、行业信用数据库和企业信用等级评价制度，不断完善行业信用监管体制，创新行业信用评价模式。支持行业组织实施品牌战略，加快包装品牌的培育与推广。</w:t>
      </w:r>
    </w:p>
    <w:p>
      <w:pPr>
        <w:pStyle w:val="3"/>
        <w:keepNext w:val="0"/>
        <w:keepLines w:val="0"/>
        <w:widowControl/>
        <w:suppressLineNumbers w:val="0"/>
        <w:spacing w:before="420" w:beforeAutospacing="0" w:after="0" w:afterAutospacing="0" w:line="315" w:lineRule="atLeast"/>
        <w:ind w:left="0" w:right="0" w:firstLine="630"/>
      </w:pPr>
      <w:r>
        <w:rPr>
          <w:rFonts w:hint="eastAsia" w:ascii="微软雅黑" w:hAnsi="微软雅黑" w:eastAsia="微软雅黑" w:cs="微软雅黑"/>
          <w:i w:val="0"/>
          <w:color w:val="000000"/>
          <w:sz w:val="21"/>
          <w:szCs w:val="21"/>
          <w:bdr w:val="none" w:color="auto" w:sz="0" w:space="0"/>
        </w:rPr>
        <w:t>五、组织实施</w:t>
      </w:r>
    </w:p>
    <w:p>
      <w:pPr>
        <w:pStyle w:val="3"/>
        <w:keepNext w:val="0"/>
        <w:keepLines w:val="0"/>
        <w:widowControl/>
        <w:suppressLineNumbers w:val="0"/>
        <w:spacing w:before="420" w:beforeAutospacing="0" w:after="0" w:afterAutospacing="0" w:line="315" w:lineRule="atLeast"/>
        <w:ind w:left="0" w:right="0"/>
      </w:pPr>
      <w:r>
        <w:rPr>
          <w:rFonts w:hint="eastAsia" w:ascii="微软雅黑" w:hAnsi="微软雅黑" w:eastAsia="微软雅黑" w:cs="微软雅黑"/>
          <w:i w:val="0"/>
          <w:color w:val="000000"/>
          <w:sz w:val="21"/>
          <w:szCs w:val="21"/>
          <w:bdr w:val="none" w:color="auto" w:sz="0" w:space="0"/>
        </w:rPr>
        <w:t>    各地工业和信息化主管部门、商务部门要加强组织协调，可依据本指导意见，研究制定适合当地包装产业转型发展的具体实施方案或配套政策措施。各地行业组织要按照本指导意见，加强调查研究、协调沟通，围绕转型发展，编制包装产业发展规划，并加强规划的组织领导和有效实施，确保任务落实、措施到位。各企业要切实承担起落实本指导意见确定的各项任务的主体责任，结合企业实际细化落实，增强改善供给责任意识和主体作用，激发活力和创造力，推动包装产业转型升级、健康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edi-icon">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2435C"/>
    <w:multiLevelType w:val="multilevel"/>
    <w:tmpl w:val="BC32435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4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1"/>
      <w:szCs w:val="21"/>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rPr>
      <w:color w:val="666666"/>
      <w:bdr w:val="single" w:color="DDDDDD" w:sz="6" w:space="0"/>
      <w:shd w:val="clear" w:fill="FFFFFF"/>
    </w:rPr>
  </w:style>
  <w:style w:type="character" w:styleId="9">
    <w:name w:val="Hyperlink"/>
    <w:basedOn w:val="5"/>
    <w:uiPriority w:val="0"/>
    <w:rPr>
      <w:color w:val="000000"/>
      <w:u w:val="none"/>
    </w:rPr>
  </w:style>
  <w:style w:type="character" w:customStyle="1" w:styleId="10">
    <w:name w:val="ewm"/>
    <w:basedOn w:val="5"/>
    <w:uiPriority w:val="0"/>
  </w:style>
  <w:style w:type="character" w:customStyle="1" w:styleId="11">
    <w:name w:val="first-child1"/>
    <w:basedOn w:val="5"/>
    <w:uiPriority w:val="0"/>
  </w:style>
  <w:style w:type="character" w:customStyle="1" w:styleId="12">
    <w:name w:val="z-crt3"/>
    <w:basedOn w:val="5"/>
    <w:uiPriority w:val="0"/>
    <w:rPr>
      <w:color w:val="FFFFFF"/>
      <w:bdr w:val="single" w:color="5295E6" w:sz="6" w:space="0"/>
      <w:shd w:val="clear" w:fill="5295E6"/>
    </w:rPr>
  </w:style>
  <w:style w:type="character" w:customStyle="1" w:styleId="13">
    <w:name w:val="z-crt4"/>
    <w:basedOn w:val="5"/>
    <w:uiPriority w:val="0"/>
    <w:rPr>
      <w:color w:val="FFFFFF"/>
      <w:bdr w:val="single" w:color="5294E5" w:sz="6" w:space="0"/>
      <w:shd w:val="clear" w:fill="5294E5"/>
    </w:rPr>
  </w:style>
  <w:style w:type="character" w:customStyle="1" w:styleId="14">
    <w:name w:val="r-search"/>
    <w:basedOn w:val="5"/>
    <w:uiPriority w:val="0"/>
    <w:rPr>
      <w:bdr w:val="none" w:color="auto" w:sz="0" w:space="0"/>
    </w:rPr>
  </w:style>
  <w:style w:type="character" w:customStyle="1" w:styleId="15">
    <w:name w:val="r-search1"/>
    <w:basedOn w:val="5"/>
    <w:uiPriority w:val="0"/>
  </w:style>
  <w:style w:type="character" w:customStyle="1" w:styleId="16">
    <w:name w:val="hover34"/>
    <w:basedOn w:val="5"/>
    <w:uiPriority w:val="0"/>
    <w:rPr>
      <w:color w:val="FFFFFF"/>
      <w:bdr w:val="single" w:color="5294E5" w:sz="6" w:space="0"/>
      <w:shd w:val="clear" w:fill="5294E5"/>
    </w:rPr>
  </w:style>
  <w:style w:type="character" w:customStyle="1" w:styleId="17">
    <w:name w:val="hover33"/>
    <w:basedOn w:val="5"/>
    <w:uiPriority w:val="0"/>
    <w:rPr>
      <w:color w:val="FFFFFF"/>
      <w:bdr w:val="single" w:color="5294E5" w:sz="6" w:space="0"/>
      <w:shd w:val="clear" w:fill="5294E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2020-06-05T10:48:28Z</dcterms:created>
  <dc:creator>Administrator</dc:creator>
  <cp:lastModifiedBy>疯筱</cp:lastModifiedBy>
  <dcterms:modified xsi:type="dcterms:W3CDTF">2020-06-05T10:49:06Z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